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510757465"/>
        <w:docPartObj>
          <w:docPartGallery w:val="Cover Pages"/>
          <w:docPartUnique/>
        </w:docPartObj>
      </w:sdtPr>
      <w:sdtEndPr/>
      <w:sdtContent>
        <w:p w14:paraId="024D05F3" w14:textId="0E64D485" w:rsidR="0053462E" w:rsidRPr="004109E5" w:rsidRDefault="00D52996" w:rsidP="004109E5">
          <w:pPr>
            <w:pStyle w:val="BodyText"/>
            <w:rPr>
              <w:rFonts w:cs="Arial"/>
              <w:bCs/>
              <w:iCs/>
              <w:color w:val="0055B8"/>
              <w:sz w:val="16"/>
              <w:szCs w:val="22"/>
              <w:lang w:eastAsia="de-DE"/>
            </w:rPr>
          </w:pPr>
          <w:r>
            <w:rPr>
              <w:noProof/>
            </w:rPr>
            <w:drawing>
              <wp:anchor distT="0" distB="0" distL="114300" distR="114300" simplePos="0" relativeHeight="251658247" behindDoc="0" locked="0" layoutInCell="1" allowOverlap="1" wp14:anchorId="3BD8318A" wp14:editId="7D241CDC">
                <wp:simplePos x="0" y="0"/>
                <wp:positionH relativeFrom="column">
                  <wp:posOffset>89372</wp:posOffset>
                </wp:positionH>
                <wp:positionV relativeFrom="paragraph">
                  <wp:posOffset>8390890</wp:posOffset>
                </wp:positionV>
                <wp:extent cx="1424305" cy="299085"/>
                <wp:effectExtent l="0" t="0" r="0" b="5715"/>
                <wp:wrapNone/>
                <wp:docPr id="612943241" name="Imagen 612943241"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943241" name="Picture 2" descr="A black background with white text&#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4305" cy="299085"/>
                        </a:xfrm>
                        <a:prstGeom prst="rect">
                          <a:avLst/>
                        </a:prstGeom>
                        <a:noFill/>
                        <a:ln>
                          <a:noFill/>
                        </a:ln>
                      </pic:spPr>
                    </pic:pic>
                  </a:graphicData>
                </a:graphic>
                <wp14:sizeRelV relativeFrom="margin">
                  <wp14:pctHeight>0</wp14:pctHeight>
                </wp14:sizeRelV>
              </wp:anchor>
            </w:drawing>
          </w:r>
          <w:r w:rsidR="002E164F">
            <w:rPr>
              <w:noProof/>
              <w:color w:val="262626" w:themeColor="text1" w:themeTint="D9"/>
            </w:rPr>
            <mc:AlternateContent>
              <mc:Choice Requires="wps">
                <w:drawing>
                  <wp:anchor distT="0" distB="0" distL="114300" distR="114300" simplePos="0" relativeHeight="251658241" behindDoc="0" locked="0" layoutInCell="1" allowOverlap="1" wp14:anchorId="21B66087" wp14:editId="4D399FCC">
                    <wp:simplePos x="0" y="0"/>
                    <wp:positionH relativeFrom="margin">
                      <wp:posOffset>3100070</wp:posOffset>
                    </wp:positionH>
                    <wp:positionV relativeFrom="paragraph">
                      <wp:posOffset>250825</wp:posOffset>
                    </wp:positionV>
                    <wp:extent cx="2858770" cy="1257935"/>
                    <wp:effectExtent l="0" t="0" r="0" b="0"/>
                    <wp:wrapNone/>
                    <wp:docPr id="35276053" name="Cuadro de texto 352760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8770" cy="125793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A3BA56F" w14:textId="4B9D397D" w:rsidR="0085779C" w:rsidRPr="002E164F" w:rsidRDefault="006A221F" w:rsidP="002E164F">
                                <w:pPr>
                                  <w:pStyle w:val="subtitlecover"/>
                                  <w:jc w:val="right"/>
                                  <w:rPr>
                                    <w:sz w:val="19"/>
                                    <w:szCs w:val="19"/>
                                  </w:rPr>
                                </w:pPr>
                                <w:r w:rsidRPr="002E164F">
                                  <w:rPr>
                                    <w:sz w:val="19"/>
                                    <w:szCs w:val="19"/>
                                  </w:rPr>
                                  <w:t>A Meta Operating System</w:t>
                                </w:r>
                                <w:r w:rsidR="00223E55" w:rsidRPr="002E164F">
                                  <w:rPr>
                                    <w:sz w:val="19"/>
                                    <w:szCs w:val="19"/>
                                  </w:rPr>
                                  <w:t xml:space="preserve"> </w:t>
                                </w:r>
                                <w:r w:rsidRPr="002E164F">
                                  <w:rPr>
                                    <w:sz w:val="19"/>
                                    <w:szCs w:val="19"/>
                                  </w:rPr>
                                  <w:t>for Brokering Hyper-Distributed</w:t>
                                </w:r>
                                <w:r w:rsidR="00223E55" w:rsidRPr="002E164F">
                                  <w:rPr>
                                    <w:sz w:val="19"/>
                                    <w:szCs w:val="19"/>
                                  </w:rPr>
                                  <w:t xml:space="preserve"> </w:t>
                                </w:r>
                                <w:r w:rsidRPr="002E164F">
                                  <w:rPr>
                                    <w:sz w:val="19"/>
                                    <w:szCs w:val="19"/>
                                  </w:rPr>
                                  <w:t>Applications on Cloud Computing Continuums</w:t>
                                </w:r>
                              </w:p>
                              <w:p w14:paraId="4D465B41" w14:textId="77777777" w:rsidR="0085779C" w:rsidRPr="002E164F" w:rsidRDefault="0085779C" w:rsidP="0085779C">
                                <w:pPr>
                                  <w:pStyle w:val="Documentcoverdate"/>
                                  <w:rPr>
                                    <w:sz w:val="20"/>
                                  </w:rPr>
                                </w:pP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21B66087" id="_x0000_t202" coordsize="21600,21600" o:spt="202" path="m,l,21600r21600,l21600,xe">
                    <v:stroke joinstyle="miter"/>
                    <v:path gradientshapeok="t" o:connecttype="rect"/>
                  </v:shapetype>
                  <v:shape id="Cuadro de texto 35276053" o:spid="_x0000_s1026" type="#_x0000_t202" style="position:absolute;left:0;text-align:left;margin-left:244.1pt;margin-top:19.75pt;width:225.1pt;height:99.0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" filled="f" fillcolor="#a0459a [3201]" stroked="f" strokeweight=".5pt">
                    <v:fill opacity="47802f"/>
                    <v:textbox style="mso-fit-shape-to-text:t" inset=",4mm,,2.5mm">
                      <w:txbxContent>
                        <w:p w14:paraId="2A3BA56F" w14:textId="4B9D397D" w:rsidR="0085779C" w:rsidRPr="002E164F" w:rsidRDefault="006A221F" w:rsidP="002E164F">
                          <w:pPr>
                            <w:pStyle w:val="subtitlecover"/>
                            <w:jc w:val="right"/>
                            <w:rPr>
                              <w:sz w:val="19"/>
                              <w:szCs w:val="19"/>
                            </w:rPr>
                          </w:pPr>
                          <w:r w:rsidRPr="002E164F">
                            <w:rPr>
                              <w:sz w:val="19"/>
                              <w:szCs w:val="19"/>
                            </w:rPr>
                            <w:t>A Meta Operating System</w:t>
                          </w:r>
                          <w:r w:rsidR="00223E55" w:rsidRPr="002E164F">
                            <w:rPr>
                              <w:sz w:val="19"/>
                              <w:szCs w:val="19"/>
                            </w:rPr>
                            <w:t xml:space="preserve"> </w:t>
                          </w:r>
                          <w:r w:rsidRPr="002E164F">
                            <w:rPr>
                              <w:sz w:val="19"/>
                              <w:szCs w:val="19"/>
                            </w:rPr>
                            <w:t>for Brokering Hyper-Distributed</w:t>
                          </w:r>
                          <w:r w:rsidR="00223E55" w:rsidRPr="002E164F">
                            <w:rPr>
                              <w:sz w:val="19"/>
                              <w:szCs w:val="19"/>
                            </w:rPr>
                            <w:t xml:space="preserve"> </w:t>
                          </w:r>
                          <w:r w:rsidRPr="002E164F">
                            <w:rPr>
                              <w:sz w:val="19"/>
                              <w:szCs w:val="19"/>
                            </w:rPr>
                            <w:t>Applications on Cloud Computing Continuums</w:t>
                          </w:r>
                        </w:p>
                        <w:p w14:paraId="4D465B41" w14:textId="77777777" w:rsidR="0085779C" w:rsidRPr="002E164F" w:rsidRDefault="0085779C" w:rsidP="0085779C">
                          <w:pPr>
                            <w:pStyle w:val="Documentcoverdate"/>
                            <w:rPr>
                              <w:sz w:val="20"/>
                            </w:rPr>
                          </w:pPr>
                        </w:p>
                      </w:txbxContent>
                    </v:textbox>
                    <w10:wrap anchorx="margin"/>
                  </v:shape>
                </w:pict>
              </mc:Fallback>
            </mc:AlternateContent>
          </w:r>
          <w:r w:rsidR="00A17CCB">
            <w:rPr>
              <w:noProof/>
              <w:color w:val="262626" w:themeColor="text1" w:themeTint="D9"/>
            </w:rPr>
            <mc:AlternateContent>
              <mc:Choice Requires="wps">
                <w:drawing>
                  <wp:anchor distT="0" distB="0" distL="114300" distR="114300" simplePos="0" relativeHeight="251658240" behindDoc="0" locked="0" layoutInCell="1" allowOverlap="1" wp14:anchorId="40269C57" wp14:editId="2F24902B">
                    <wp:simplePos x="0" y="0"/>
                    <wp:positionH relativeFrom="margin">
                      <wp:align>left</wp:align>
                    </wp:positionH>
                    <wp:positionV relativeFrom="paragraph">
                      <wp:posOffset>5085715</wp:posOffset>
                    </wp:positionV>
                    <wp:extent cx="4366895" cy="1386205"/>
                    <wp:effectExtent l="0" t="0" r="0" b="0"/>
                    <wp:wrapNone/>
                    <wp:docPr id="1935152617" name="Cuadro de texto 1935152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6895" cy="138620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C45F90" w14:textId="192F488B" w:rsidR="00167E4C" w:rsidRDefault="00167E4C" w:rsidP="00167E4C">
                                <w:pPr>
                                  <w:pStyle w:val="Documentcoverdate"/>
                                  <w:rPr>
                                    <w:rFonts w:eastAsiaTheme="majorEastAsia" w:cs="Open Sans"/>
                                    <w:b/>
                                    <w:bCs/>
                                    <w:caps/>
                                    <w:sz w:val="36"/>
                                    <w:lang w:eastAsia="de-DE"/>
                                  </w:rPr>
                                </w:pPr>
                                <w:r w:rsidRPr="009472C6">
                                  <w:rPr>
                                    <w:rFonts w:eastAsiaTheme="majorEastAsia" w:cs="Open Sans"/>
                                    <w:b/>
                                    <w:bCs/>
                                    <w:caps/>
                                    <w:sz w:val="36"/>
                                    <w:lang w:eastAsia="de-DE"/>
                                  </w:rPr>
                                  <w:t xml:space="preserve">Annex </w:t>
                                </w:r>
                                <w:r>
                                  <w:rPr>
                                    <w:rFonts w:eastAsiaTheme="majorEastAsia" w:cs="Open Sans"/>
                                    <w:b/>
                                    <w:bCs/>
                                    <w:caps/>
                                    <w:sz w:val="36"/>
                                    <w:lang w:eastAsia="de-DE"/>
                                  </w:rPr>
                                  <w:t>3</w:t>
                                </w:r>
                                <w:r w:rsidRPr="009472C6">
                                  <w:rPr>
                                    <w:rFonts w:eastAsiaTheme="majorEastAsia" w:cs="Open Sans"/>
                                    <w:b/>
                                    <w:bCs/>
                                    <w:caps/>
                                    <w:sz w:val="36"/>
                                    <w:lang w:eastAsia="de-DE"/>
                                  </w:rPr>
                                  <w:t xml:space="preserve"> </w:t>
                                </w:r>
                              </w:p>
                              <w:p w14:paraId="5F0BA906" w14:textId="4EF50B68" w:rsidR="00167E4C" w:rsidRDefault="00167E4C" w:rsidP="00B743F0">
                                <w:pPr>
                                  <w:pStyle w:val="Documentcoverdate"/>
                                  <w:rPr>
                                    <w:rFonts w:eastAsiaTheme="majorEastAsia" w:cs="Open Sans"/>
                                    <w:b/>
                                    <w:bCs/>
                                    <w:caps/>
                                    <w:sz w:val="36"/>
                                    <w:lang w:eastAsia="de-DE"/>
                                  </w:rPr>
                                </w:pPr>
                                <w:r w:rsidRPr="009472C6">
                                  <w:rPr>
                                    <w:rFonts w:eastAsiaTheme="majorEastAsia" w:cs="Open Sans"/>
                                    <w:b/>
                                    <w:bCs/>
                                    <w:caps/>
                                    <w:sz w:val="36"/>
                                    <w:lang w:eastAsia="de-DE"/>
                                  </w:rPr>
                                  <w:t>NebulOuS Open Call #</w:t>
                                </w:r>
                                <w:r w:rsidR="00A32F7A">
                                  <w:rPr>
                                    <w:rFonts w:eastAsiaTheme="majorEastAsia" w:cs="Open Sans"/>
                                    <w:b/>
                                    <w:bCs/>
                                    <w:caps/>
                                    <w:sz w:val="36"/>
                                    <w:lang w:eastAsia="de-DE"/>
                                  </w:rPr>
                                  <w:t>2</w:t>
                                </w:r>
                                <w:r w:rsidRPr="009472C6">
                                  <w:rPr>
                                    <w:rFonts w:eastAsiaTheme="majorEastAsia" w:cs="Open Sans"/>
                                    <w:b/>
                                    <w:bCs/>
                                    <w:caps/>
                                    <w:sz w:val="36"/>
                                    <w:lang w:eastAsia="de-DE"/>
                                  </w:rPr>
                                  <w:t xml:space="preserve"> </w:t>
                                </w:r>
                              </w:p>
                              <w:p w14:paraId="4BBB0AE4" w14:textId="5BCE858C" w:rsidR="00A31EE4" w:rsidRPr="00B743F0" w:rsidRDefault="00167E4C" w:rsidP="00B743F0">
                                <w:pPr>
                                  <w:pStyle w:val="Documentcoverdate"/>
                                </w:pPr>
                                <w:r w:rsidRPr="00167E4C">
                                  <w:rPr>
                                    <w:rFonts w:eastAsiaTheme="majorEastAsia" w:cs="Open Sans"/>
                                    <w:b/>
                                    <w:bCs/>
                                    <w:caps/>
                                    <w:sz w:val="36"/>
                                    <w:lang w:eastAsia="de-DE"/>
                                  </w:rPr>
                                  <w:t>Sub-grant agreement (template)</w:t>
                                </w:r>
                                <w:r w:rsidR="00C3150A">
                                  <w:rPr>
                                    <w:rFonts w:eastAsiaTheme="majorEastAsia" w:cs="Open Sans"/>
                                    <w:b/>
                                    <w:bCs/>
                                    <w:caps/>
                                    <w:sz w:val="36"/>
                                    <w:lang w:eastAsia="de-DE"/>
                                  </w:rPr>
                                  <w:t xml:space="preserve"> </w:t>
                                </w: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40269C57" id="_x0000_t202" coordsize="21600,21600" o:spt="202" path="m,l,21600r21600,l21600,xe">
                    <v:stroke joinstyle="miter"/>
                    <v:path gradientshapeok="t" o:connecttype="rect"/>
                  </v:shapetype>
                  <v:shape id="Cuadro de texto 1935152617" o:spid="_x0000_s1027" type="#_x0000_t202" style="position:absolute;left:0;text-align:left;margin-left:0;margin-top:400.45pt;width:343.85pt;height:109.1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" filled="f" fillcolor="#a0459a [3201]" stroked="f" strokeweight=".5pt">
                    <v:fill opacity="47802f"/>
                    <v:textbox style="mso-fit-shape-to-text:t" inset=",4mm,,2.5mm">
                      <w:txbxContent>
                        <w:p w14:paraId="15C45F90" w14:textId="192F488B" w:rsidR="00167E4C" w:rsidRDefault="00167E4C" w:rsidP="00167E4C">
                          <w:pPr>
                            <w:pStyle w:val="Documentcoverdate"/>
                            <w:rPr>
                              <w:rFonts w:eastAsiaTheme="majorEastAsia" w:cs="Open Sans"/>
                              <w:b/>
                              <w:bCs/>
                              <w:caps/>
                              <w:sz w:val="36"/>
                              <w:lang w:eastAsia="de-DE"/>
                            </w:rPr>
                          </w:pPr>
                          <w:r w:rsidRPr="009472C6">
                            <w:rPr>
                              <w:rFonts w:eastAsiaTheme="majorEastAsia" w:cs="Open Sans"/>
                              <w:b/>
                              <w:bCs/>
                              <w:caps/>
                              <w:sz w:val="36"/>
                              <w:lang w:eastAsia="de-DE"/>
                            </w:rPr>
                            <w:t xml:space="preserve">Annex </w:t>
                          </w:r>
                          <w:r>
                            <w:rPr>
                              <w:rFonts w:eastAsiaTheme="majorEastAsia" w:cs="Open Sans"/>
                              <w:b/>
                              <w:bCs/>
                              <w:caps/>
                              <w:sz w:val="36"/>
                              <w:lang w:eastAsia="de-DE"/>
                            </w:rPr>
                            <w:t>3</w:t>
                          </w:r>
                          <w:r w:rsidRPr="009472C6">
                            <w:rPr>
                              <w:rFonts w:eastAsiaTheme="majorEastAsia" w:cs="Open Sans"/>
                              <w:b/>
                              <w:bCs/>
                              <w:caps/>
                              <w:sz w:val="36"/>
                              <w:lang w:eastAsia="de-DE"/>
                            </w:rPr>
                            <w:t xml:space="preserve"> </w:t>
                          </w:r>
                        </w:p>
                        <w:p w14:paraId="5F0BA906" w14:textId="4EF50B68" w:rsidR="00167E4C" w:rsidRDefault="00167E4C" w:rsidP="00B743F0">
                          <w:pPr>
                            <w:pStyle w:val="Documentcoverdate"/>
                            <w:rPr>
                              <w:rFonts w:eastAsiaTheme="majorEastAsia" w:cs="Open Sans"/>
                              <w:b/>
                              <w:bCs/>
                              <w:caps/>
                              <w:sz w:val="36"/>
                              <w:lang w:eastAsia="de-DE"/>
                            </w:rPr>
                          </w:pPr>
                          <w:r w:rsidRPr="009472C6">
                            <w:rPr>
                              <w:rFonts w:eastAsiaTheme="majorEastAsia" w:cs="Open Sans"/>
                              <w:b/>
                              <w:bCs/>
                              <w:caps/>
                              <w:sz w:val="36"/>
                              <w:lang w:eastAsia="de-DE"/>
                            </w:rPr>
                            <w:t>NebulOuS Open Call #</w:t>
                          </w:r>
                          <w:r w:rsidR="00A32F7A">
                            <w:rPr>
                              <w:rFonts w:eastAsiaTheme="majorEastAsia" w:cs="Open Sans"/>
                              <w:b/>
                              <w:bCs/>
                              <w:caps/>
                              <w:sz w:val="36"/>
                              <w:lang w:eastAsia="de-DE"/>
                            </w:rPr>
                            <w:t>2</w:t>
                          </w:r>
                          <w:r w:rsidRPr="009472C6">
                            <w:rPr>
                              <w:rFonts w:eastAsiaTheme="majorEastAsia" w:cs="Open Sans"/>
                              <w:b/>
                              <w:bCs/>
                              <w:caps/>
                              <w:sz w:val="36"/>
                              <w:lang w:eastAsia="de-DE"/>
                            </w:rPr>
                            <w:t xml:space="preserve"> </w:t>
                          </w:r>
                        </w:p>
                        <w:p w14:paraId="4BBB0AE4" w14:textId="5BCE858C" w:rsidR="00A31EE4" w:rsidRPr="00B743F0" w:rsidRDefault="00167E4C" w:rsidP="00B743F0">
                          <w:pPr>
                            <w:pStyle w:val="Documentcoverdate"/>
                          </w:pPr>
                          <w:r w:rsidRPr="00167E4C">
                            <w:rPr>
                              <w:rFonts w:eastAsiaTheme="majorEastAsia" w:cs="Open Sans"/>
                              <w:b/>
                              <w:bCs/>
                              <w:caps/>
                              <w:sz w:val="36"/>
                              <w:lang w:eastAsia="de-DE"/>
                            </w:rPr>
                            <w:t>Sub-grant agreement (template)</w:t>
                          </w:r>
                          <w:r w:rsidR="00C3150A">
                            <w:rPr>
                              <w:rFonts w:eastAsiaTheme="majorEastAsia" w:cs="Open Sans"/>
                              <w:b/>
                              <w:bCs/>
                              <w:caps/>
                              <w:sz w:val="36"/>
                              <w:lang w:eastAsia="de-DE"/>
                            </w:rPr>
                            <w:t xml:space="preserve"> </w:t>
                          </w:r>
                        </w:p>
                      </w:txbxContent>
                    </v:textbox>
                    <w10:wrap anchorx="margin"/>
                  </v:shape>
                </w:pict>
              </mc:Fallback>
            </mc:AlternateContent>
          </w:r>
          <w:r w:rsidR="002D5E94" w:rsidRPr="00C75FEA">
            <w:br w:type="page"/>
          </w:r>
        </w:p>
      </w:sdtContent>
    </w:sdt>
    <w:p w14:paraId="65835CE7" w14:textId="77777777" w:rsidR="0053462E" w:rsidRDefault="0053462E" w:rsidP="00D44A5B">
      <w:pPr>
        <w:pStyle w:val="Title"/>
        <w:rPr>
          <w:rFonts w:hint="eastAsia"/>
        </w:rPr>
      </w:pPr>
      <w:bookmarkStart w:id="0" w:name="OLE_LINK5"/>
      <w:bookmarkStart w:id="1" w:name="_Toc478117918"/>
      <w:bookmarkStart w:id="2" w:name="_Toc477083374"/>
      <w:bookmarkStart w:id="3" w:name="_Toc477469016"/>
      <w:bookmarkStart w:id="4" w:name="_Toc478115906"/>
      <w:bookmarkStart w:id="5" w:name="_Toc478117865"/>
      <w:bookmarkStart w:id="6" w:name="_Toc478117954"/>
      <w:bookmarkStart w:id="7" w:name="_Toc478118102"/>
      <w:bookmarkEnd w:id="0"/>
      <w:r w:rsidRPr="00C75FEA">
        <w:lastRenderedPageBreak/>
        <w:t>Table of Contents</w:t>
      </w:r>
      <w:bookmarkEnd w:id="1"/>
      <w:bookmarkEnd w:id="2"/>
      <w:bookmarkEnd w:id="3"/>
      <w:bookmarkEnd w:id="4"/>
      <w:bookmarkEnd w:id="5"/>
      <w:bookmarkEnd w:id="6"/>
      <w:bookmarkEnd w:id="7"/>
    </w:p>
    <w:sdt>
      <w:sdtPr>
        <w:rPr>
          <w:rFonts w:eastAsia="Times New Roman" w:cs="Times New Roman"/>
          <w:b/>
          <w:bCs/>
          <w:color w:val="000000" w:themeColor="text2"/>
          <w:sz w:val="20"/>
          <w:lang w:eastAsia="en-GB"/>
        </w:rPr>
        <w:id w:val="563065691"/>
        <w:docPartObj>
          <w:docPartGallery w:val="Table of Contents"/>
          <w:docPartUnique/>
        </w:docPartObj>
      </w:sdtPr>
      <w:sdtEndPr>
        <w:rPr>
          <w:rFonts w:eastAsiaTheme="minorHAnsi" w:cstheme="minorBidi"/>
          <w:noProof/>
          <w:color w:val="000000" w:themeColor="text1"/>
          <w:lang w:eastAsia="en-US"/>
        </w:rPr>
      </w:sdtEndPr>
      <w:sdtContent>
        <w:p w14:paraId="709F7312" w14:textId="77777777" w:rsidR="00913CBC" w:rsidRPr="009E53DF" w:rsidRDefault="00913CBC" w:rsidP="00913CBC">
          <w:pPr>
            <w:keepNext/>
            <w:keepLines/>
            <w:rPr>
              <w:rFonts w:eastAsiaTheme="majorEastAsia" w:cstheme="majorBidi"/>
              <w:b/>
              <w:bCs/>
              <w:color w:val="242463" w:themeColor="accent1" w:themeShade="BF"/>
              <w:kern w:val="0"/>
              <w:sz w:val="20"/>
            </w:rPr>
          </w:pPr>
        </w:p>
        <w:p w14:paraId="59A230F4" w14:textId="2883D21C" w:rsidR="00256FA3" w:rsidRPr="009E53DF" w:rsidRDefault="00913CBC">
          <w:pPr>
            <w:pStyle w:val="TOC2"/>
            <w:tabs>
              <w:tab w:val="right" w:leader="dot" w:pos="9345"/>
            </w:tabs>
            <w:rPr>
              <w:rFonts w:eastAsiaTheme="minorEastAsia"/>
              <w:noProof/>
              <w:color w:val="auto"/>
              <w:sz w:val="20"/>
              <w:szCs w:val="20"/>
              <w:lang w:eastAsia="en-GB"/>
              <w14:ligatures w14:val="standardContextual"/>
            </w:rPr>
          </w:pPr>
          <w:r w:rsidRPr="009E53DF">
            <w:rPr>
              <w:i/>
              <w:iCs/>
              <w:caps/>
              <w:sz w:val="20"/>
              <w:szCs w:val="20"/>
              <w:lang w:eastAsia="de-DE"/>
            </w:rPr>
            <w:fldChar w:fldCharType="begin"/>
          </w:r>
          <w:r w:rsidRPr="009E53DF">
            <w:rPr>
              <w:caps/>
              <w:sz w:val="20"/>
              <w:szCs w:val="20"/>
              <w:lang w:eastAsia="de-DE"/>
            </w:rPr>
            <w:instrText xml:space="preserve"> TOC \o "1-3" \u </w:instrText>
          </w:r>
          <w:r w:rsidRPr="009E53DF">
            <w:rPr>
              <w:i/>
              <w:iCs/>
              <w:caps/>
              <w:sz w:val="20"/>
              <w:szCs w:val="20"/>
              <w:lang w:eastAsia="de-DE"/>
            </w:rPr>
            <w:fldChar w:fldCharType="separate"/>
          </w:r>
          <w:r w:rsidR="00256FA3" w:rsidRPr="009E53DF">
            <w:rPr>
              <w:rFonts w:eastAsia="Times New Roman" w:cs="Times New Roman"/>
              <w:iCs/>
              <w:caps/>
              <w:noProof/>
              <w:color w:val="A0459A"/>
              <w:sz w:val="20"/>
              <w:szCs w:val="20"/>
              <w:lang w:eastAsia="de-DE"/>
            </w:rPr>
            <w:t>Contracting parties</w:t>
          </w:r>
          <w:r w:rsidR="00256FA3" w:rsidRPr="009E53DF">
            <w:rPr>
              <w:noProof/>
              <w:sz w:val="20"/>
              <w:szCs w:val="20"/>
            </w:rPr>
            <w:tab/>
          </w:r>
          <w:r w:rsidR="00256FA3" w:rsidRPr="009E53DF">
            <w:rPr>
              <w:noProof/>
              <w:sz w:val="20"/>
              <w:szCs w:val="20"/>
            </w:rPr>
            <w:fldChar w:fldCharType="begin"/>
          </w:r>
          <w:r w:rsidR="00256FA3" w:rsidRPr="009E53DF">
            <w:rPr>
              <w:noProof/>
              <w:sz w:val="20"/>
              <w:szCs w:val="20"/>
            </w:rPr>
            <w:instrText xml:space="preserve"> PAGEREF _Toc158644966 \h </w:instrText>
          </w:r>
          <w:r w:rsidR="00256FA3" w:rsidRPr="009E53DF">
            <w:rPr>
              <w:noProof/>
              <w:sz w:val="20"/>
              <w:szCs w:val="20"/>
            </w:rPr>
          </w:r>
          <w:r w:rsidR="00256FA3" w:rsidRPr="009E53DF">
            <w:rPr>
              <w:noProof/>
              <w:sz w:val="20"/>
              <w:szCs w:val="20"/>
            </w:rPr>
            <w:fldChar w:fldCharType="separate"/>
          </w:r>
          <w:r w:rsidR="00617033">
            <w:rPr>
              <w:noProof/>
              <w:sz w:val="20"/>
              <w:szCs w:val="20"/>
            </w:rPr>
            <w:t>2</w:t>
          </w:r>
          <w:r w:rsidR="00256FA3" w:rsidRPr="009E53DF">
            <w:rPr>
              <w:noProof/>
              <w:sz w:val="20"/>
              <w:szCs w:val="20"/>
            </w:rPr>
            <w:fldChar w:fldCharType="end"/>
          </w:r>
        </w:p>
        <w:p w14:paraId="3E3CF860" w14:textId="468DCE67" w:rsidR="00256FA3" w:rsidRPr="009E53DF" w:rsidRDefault="00256FA3">
          <w:pPr>
            <w:pStyle w:val="TOC2"/>
            <w:tabs>
              <w:tab w:val="right" w:leader="dot" w:pos="9345"/>
            </w:tabs>
            <w:rPr>
              <w:rFonts w:eastAsiaTheme="minorEastAsia"/>
              <w:noProof/>
              <w:color w:val="auto"/>
              <w:sz w:val="20"/>
              <w:szCs w:val="20"/>
              <w:lang w:eastAsia="en-GB"/>
              <w14:ligatures w14:val="standardContextual"/>
            </w:rPr>
          </w:pPr>
          <w:r w:rsidRPr="009E53DF">
            <w:rPr>
              <w:rFonts w:eastAsia="Times New Roman" w:cs="Times New Roman"/>
              <w:iCs/>
              <w:caps/>
              <w:noProof/>
              <w:color w:val="A0459A"/>
              <w:sz w:val="20"/>
              <w:szCs w:val="20"/>
              <w:lang w:eastAsia="de-DE"/>
            </w:rPr>
            <w:t>General Provisions</w:t>
          </w:r>
          <w:r w:rsidRPr="009E53DF">
            <w:rPr>
              <w:noProof/>
              <w:sz w:val="20"/>
              <w:szCs w:val="20"/>
            </w:rPr>
            <w:tab/>
          </w:r>
          <w:r w:rsidRPr="009E53DF">
            <w:rPr>
              <w:noProof/>
              <w:sz w:val="20"/>
              <w:szCs w:val="20"/>
            </w:rPr>
            <w:fldChar w:fldCharType="begin"/>
          </w:r>
          <w:r w:rsidRPr="009E53DF">
            <w:rPr>
              <w:noProof/>
              <w:sz w:val="20"/>
              <w:szCs w:val="20"/>
            </w:rPr>
            <w:instrText xml:space="preserve"> PAGEREF _Toc158644967 \h </w:instrText>
          </w:r>
          <w:r w:rsidRPr="009E53DF">
            <w:rPr>
              <w:noProof/>
              <w:sz w:val="20"/>
              <w:szCs w:val="20"/>
            </w:rPr>
          </w:r>
          <w:r w:rsidRPr="009E53DF">
            <w:rPr>
              <w:noProof/>
              <w:sz w:val="20"/>
              <w:szCs w:val="20"/>
            </w:rPr>
            <w:fldChar w:fldCharType="separate"/>
          </w:r>
          <w:r w:rsidR="00617033">
            <w:rPr>
              <w:noProof/>
              <w:sz w:val="20"/>
              <w:szCs w:val="20"/>
            </w:rPr>
            <w:t>3</w:t>
          </w:r>
          <w:r w:rsidRPr="009E53DF">
            <w:rPr>
              <w:noProof/>
              <w:sz w:val="20"/>
              <w:szCs w:val="20"/>
            </w:rPr>
            <w:fldChar w:fldCharType="end"/>
          </w:r>
        </w:p>
        <w:p w14:paraId="44115EC1" w14:textId="6DA60F68" w:rsidR="00256FA3" w:rsidRPr="009E53DF" w:rsidRDefault="00256FA3">
          <w:pPr>
            <w:pStyle w:val="TOC2"/>
            <w:tabs>
              <w:tab w:val="right" w:leader="dot" w:pos="9345"/>
            </w:tabs>
            <w:rPr>
              <w:rFonts w:eastAsiaTheme="minorEastAsia"/>
              <w:noProof/>
              <w:color w:val="auto"/>
              <w:sz w:val="20"/>
              <w:szCs w:val="20"/>
              <w:lang w:eastAsia="en-GB"/>
              <w14:ligatures w14:val="standardContextual"/>
            </w:rPr>
          </w:pPr>
          <w:r w:rsidRPr="009E53DF">
            <w:rPr>
              <w:rFonts w:eastAsia="Times New Roman" w:cs="Times New Roman"/>
              <w:iCs/>
              <w:caps/>
              <w:noProof/>
              <w:color w:val="A0459A"/>
              <w:sz w:val="20"/>
              <w:szCs w:val="20"/>
              <w:lang w:eastAsia="de-DE"/>
            </w:rPr>
            <w:t>Article 1 - Entry into force and termination of the contract</w:t>
          </w:r>
          <w:r w:rsidRPr="009E53DF">
            <w:rPr>
              <w:noProof/>
              <w:sz w:val="20"/>
              <w:szCs w:val="20"/>
            </w:rPr>
            <w:tab/>
          </w:r>
          <w:r w:rsidRPr="009E53DF">
            <w:rPr>
              <w:noProof/>
              <w:sz w:val="20"/>
              <w:szCs w:val="20"/>
            </w:rPr>
            <w:fldChar w:fldCharType="begin"/>
          </w:r>
          <w:r w:rsidRPr="009E53DF">
            <w:rPr>
              <w:noProof/>
              <w:sz w:val="20"/>
              <w:szCs w:val="20"/>
            </w:rPr>
            <w:instrText xml:space="preserve"> PAGEREF _Toc158644968 \h </w:instrText>
          </w:r>
          <w:r w:rsidRPr="009E53DF">
            <w:rPr>
              <w:noProof/>
              <w:sz w:val="20"/>
              <w:szCs w:val="20"/>
            </w:rPr>
          </w:r>
          <w:r w:rsidRPr="009E53DF">
            <w:rPr>
              <w:noProof/>
              <w:sz w:val="20"/>
              <w:szCs w:val="20"/>
            </w:rPr>
            <w:fldChar w:fldCharType="separate"/>
          </w:r>
          <w:r w:rsidR="00617033">
            <w:rPr>
              <w:noProof/>
              <w:sz w:val="20"/>
              <w:szCs w:val="20"/>
            </w:rPr>
            <w:t>3</w:t>
          </w:r>
          <w:r w:rsidRPr="009E53DF">
            <w:rPr>
              <w:noProof/>
              <w:sz w:val="20"/>
              <w:szCs w:val="20"/>
            </w:rPr>
            <w:fldChar w:fldCharType="end"/>
          </w:r>
        </w:p>
        <w:p w14:paraId="696CF0D2" w14:textId="138C4448" w:rsidR="00256FA3" w:rsidRPr="00136A5E" w:rsidRDefault="00256FA3">
          <w:pPr>
            <w:pStyle w:val="TOC2"/>
            <w:tabs>
              <w:tab w:val="left" w:pos="880"/>
              <w:tab w:val="right" w:leader="dot" w:pos="9345"/>
            </w:tabs>
            <w:rPr>
              <w:rFonts w:eastAsiaTheme="minorEastAsia"/>
              <w:b w:val="0"/>
              <w:bCs w:val="0"/>
              <w:noProof/>
              <w:color w:val="auto"/>
              <w:sz w:val="20"/>
              <w:szCs w:val="20"/>
              <w:lang w:eastAsia="en-GB"/>
              <w14:ligatures w14:val="standardContextual"/>
            </w:rPr>
          </w:pPr>
          <w:r w:rsidRPr="00136A5E">
            <w:rPr>
              <w:rFonts w:eastAsia="Times New Roman" w:cs="Times New Roman"/>
              <w:b w:val="0"/>
              <w:bCs w:val="0"/>
              <w:iCs/>
              <w:caps/>
              <w:noProof/>
              <w:color w:val="A0459A"/>
              <w:sz w:val="20"/>
              <w:szCs w:val="20"/>
              <w:lang w:eastAsia="de-DE"/>
            </w:rPr>
            <w:t>1.1.</w:t>
          </w:r>
          <w:r w:rsidRPr="00136A5E">
            <w:rPr>
              <w:rFonts w:eastAsiaTheme="minorEastAsia"/>
              <w:b w:val="0"/>
              <w:bCs w:val="0"/>
              <w:noProof/>
              <w:color w:val="auto"/>
              <w:sz w:val="20"/>
              <w:szCs w:val="20"/>
              <w:lang w:eastAsia="en-GB"/>
              <w14:ligatures w14:val="standardContextual"/>
            </w:rPr>
            <w:tab/>
          </w:r>
          <w:r w:rsidRPr="00136A5E">
            <w:rPr>
              <w:rFonts w:eastAsia="Times New Roman" w:cs="Times New Roman"/>
              <w:b w:val="0"/>
              <w:bCs w:val="0"/>
              <w:iCs/>
              <w:caps/>
              <w:noProof/>
              <w:color w:val="A0459A"/>
              <w:sz w:val="20"/>
              <w:szCs w:val="20"/>
              <w:lang w:eastAsia="de-DE"/>
            </w:rPr>
            <w:t>Entry into force</w:t>
          </w:r>
          <w:r w:rsidRPr="00136A5E">
            <w:rPr>
              <w:b w:val="0"/>
              <w:bCs w:val="0"/>
              <w:noProof/>
              <w:sz w:val="20"/>
              <w:szCs w:val="20"/>
            </w:rPr>
            <w:tab/>
          </w:r>
          <w:r w:rsidRPr="00136A5E">
            <w:rPr>
              <w:b w:val="0"/>
              <w:bCs w:val="0"/>
              <w:noProof/>
              <w:sz w:val="20"/>
              <w:szCs w:val="20"/>
            </w:rPr>
            <w:fldChar w:fldCharType="begin"/>
          </w:r>
          <w:r w:rsidRPr="00136A5E">
            <w:rPr>
              <w:b w:val="0"/>
              <w:bCs w:val="0"/>
              <w:noProof/>
              <w:sz w:val="20"/>
              <w:szCs w:val="20"/>
            </w:rPr>
            <w:instrText xml:space="preserve"> PAGEREF _Toc158644969 \h </w:instrText>
          </w:r>
          <w:r w:rsidRPr="00136A5E">
            <w:rPr>
              <w:b w:val="0"/>
              <w:bCs w:val="0"/>
              <w:noProof/>
              <w:sz w:val="20"/>
              <w:szCs w:val="20"/>
            </w:rPr>
          </w:r>
          <w:r w:rsidRPr="00136A5E">
            <w:rPr>
              <w:b w:val="0"/>
              <w:bCs w:val="0"/>
              <w:noProof/>
              <w:sz w:val="20"/>
              <w:szCs w:val="20"/>
            </w:rPr>
            <w:fldChar w:fldCharType="separate"/>
          </w:r>
          <w:r w:rsidR="00617033">
            <w:rPr>
              <w:b w:val="0"/>
              <w:bCs w:val="0"/>
              <w:noProof/>
              <w:sz w:val="20"/>
              <w:szCs w:val="20"/>
            </w:rPr>
            <w:t>3</w:t>
          </w:r>
          <w:r w:rsidRPr="00136A5E">
            <w:rPr>
              <w:b w:val="0"/>
              <w:bCs w:val="0"/>
              <w:noProof/>
              <w:sz w:val="20"/>
              <w:szCs w:val="20"/>
            </w:rPr>
            <w:fldChar w:fldCharType="end"/>
          </w:r>
        </w:p>
        <w:p w14:paraId="135F98E9" w14:textId="1265C777" w:rsidR="00256FA3" w:rsidRPr="00136A5E" w:rsidRDefault="00256FA3">
          <w:pPr>
            <w:pStyle w:val="TOC2"/>
            <w:tabs>
              <w:tab w:val="left" w:pos="880"/>
              <w:tab w:val="right" w:leader="dot" w:pos="9345"/>
            </w:tabs>
            <w:rPr>
              <w:rFonts w:eastAsiaTheme="minorEastAsia"/>
              <w:b w:val="0"/>
              <w:bCs w:val="0"/>
              <w:noProof/>
              <w:color w:val="auto"/>
              <w:sz w:val="20"/>
              <w:szCs w:val="20"/>
              <w:lang w:eastAsia="en-GB"/>
              <w14:ligatures w14:val="standardContextual"/>
            </w:rPr>
          </w:pPr>
          <w:r w:rsidRPr="00136A5E">
            <w:rPr>
              <w:rFonts w:eastAsia="Times New Roman" w:cs="Times New Roman"/>
              <w:b w:val="0"/>
              <w:bCs w:val="0"/>
              <w:iCs/>
              <w:caps/>
              <w:noProof/>
              <w:color w:val="A0459A"/>
              <w:sz w:val="20"/>
              <w:szCs w:val="20"/>
              <w:lang w:eastAsia="de-DE"/>
            </w:rPr>
            <w:t>1.2.</w:t>
          </w:r>
          <w:r w:rsidRPr="00136A5E">
            <w:rPr>
              <w:rFonts w:eastAsiaTheme="minorEastAsia"/>
              <w:b w:val="0"/>
              <w:bCs w:val="0"/>
              <w:noProof/>
              <w:color w:val="auto"/>
              <w:sz w:val="20"/>
              <w:szCs w:val="20"/>
              <w:lang w:eastAsia="en-GB"/>
              <w14:ligatures w14:val="standardContextual"/>
            </w:rPr>
            <w:tab/>
          </w:r>
          <w:r w:rsidRPr="00136A5E">
            <w:rPr>
              <w:rFonts w:eastAsia="Times New Roman" w:cs="Times New Roman"/>
              <w:b w:val="0"/>
              <w:bCs w:val="0"/>
              <w:iCs/>
              <w:caps/>
              <w:noProof/>
              <w:color w:val="A0459A"/>
              <w:sz w:val="20"/>
              <w:szCs w:val="20"/>
              <w:lang w:eastAsia="de-DE"/>
            </w:rPr>
            <w:t>Contract termination</w:t>
          </w:r>
          <w:r w:rsidRPr="00136A5E">
            <w:rPr>
              <w:b w:val="0"/>
              <w:bCs w:val="0"/>
              <w:noProof/>
              <w:sz w:val="20"/>
              <w:szCs w:val="20"/>
            </w:rPr>
            <w:tab/>
          </w:r>
          <w:r w:rsidRPr="00136A5E">
            <w:rPr>
              <w:b w:val="0"/>
              <w:bCs w:val="0"/>
              <w:noProof/>
              <w:sz w:val="20"/>
              <w:szCs w:val="20"/>
            </w:rPr>
            <w:fldChar w:fldCharType="begin"/>
          </w:r>
          <w:r w:rsidRPr="00136A5E">
            <w:rPr>
              <w:b w:val="0"/>
              <w:bCs w:val="0"/>
              <w:noProof/>
              <w:sz w:val="20"/>
              <w:szCs w:val="20"/>
            </w:rPr>
            <w:instrText xml:space="preserve"> PAGEREF _Toc158644970 \h </w:instrText>
          </w:r>
          <w:r w:rsidRPr="00136A5E">
            <w:rPr>
              <w:b w:val="0"/>
              <w:bCs w:val="0"/>
              <w:noProof/>
              <w:sz w:val="20"/>
              <w:szCs w:val="20"/>
            </w:rPr>
          </w:r>
          <w:r w:rsidRPr="00136A5E">
            <w:rPr>
              <w:b w:val="0"/>
              <w:bCs w:val="0"/>
              <w:noProof/>
              <w:sz w:val="20"/>
              <w:szCs w:val="20"/>
            </w:rPr>
            <w:fldChar w:fldCharType="separate"/>
          </w:r>
          <w:r w:rsidR="00617033">
            <w:rPr>
              <w:b w:val="0"/>
              <w:bCs w:val="0"/>
              <w:noProof/>
              <w:sz w:val="20"/>
              <w:szCs w:val="20"/>
            </w:rPr>
            <w:t>4</w:t>
          </w:r>
          <w:r w:rsidRPr="00136A5E">
            <w:rPr>
              <w:b w:val="0"/>
              <w:bCs w:val="0"/>
              <w:noProof/>
              <w:sz w:val="20"/>
              <w:szCs w:val="20"/>
            </w:rPr>
            <w:fldChar w:fldCharType="end"/>
          </w:r>
        </w:p>
        <w:p w14:paraId="5579D658" w14:textId="0FB610BA" w:rsidR="00256FA3" w:rsidRPr="009E53DF" w:rsidRDefault="00256FA3">
          <w:pPr>
            <w:pStyle w:val="TOC2"/>
            <w:tabs>
              <w:tab w:val="right" w:leader="dot" w:pos="9345"/>
            </w:tabs>
            <w:rPr>
              <w:rFonts w:eastAsiaTheme="minorEastAsia"/>
              <w:noProof/>
              <w:color w:val="auto"/>
              <w:sz w:val="20"/>
              <w:szCs w:val="20"/>
              <w:lang w:eastAsia="en-GB"/>
              <w14:ligatures w14:val="standardContextual"/>
            </w:rPr>
          </w:pPr>
          <w:r w:rsidRPr="009E53DF">
            <w:rPr>
              <w:rFonts w:eastAsia="Times New Roman" w:cs="Times New Roman"/>
              <w:iCs/>
              <w:caps/>
              <w:noProof/>
              <w:color w:val="A0459A"/>
              <w:sz w:val="20"/>
              <w:szCs w:val="20"/>
              <w:lang w:eastAsia="de-DE"/>
            </w:rPr>
            <w:t>Article 2 - Obligations and responsibilities of the Beneficiary</w:t>
          </w:r>
          <w:r w:rsidRPr="009E53DF">
            <w:rPr>
              <w:noProof/>
              <w:sz w:val="20"/>
              <w:szCs w:val="20"/>
            </w:rPr>
            <w:tab/>
          </w:r>
          <w:r w:rsidRPr="009E53DF">
            <w:rPr>
              <w:noProof/>
              <w:sz w:val="20"/>
              <w:szCs w:val="20"/>
            </w:rPr>
            <w:fldChar w:fldCharType="begin"/>
          </w:r>
          <w:r w:rsidRPr="009E53DF">
            <w:rPr>
              <w:noProof/>
              <w:sz w:val="20"/>
              <w:szCs w:val="20"/>
            </w:rPr>
            <w:instrText xml:space="preserve"> PAGEREF _Toc158644971 \h </w:instrText>
          </w:r>
          <w:r w:rsidRPr="009E53DF">
            <w:rPr>
              <w:noProof/>
              <w:sz w:val="20"/>
              <w:szCs w:val="20"/>
            </w:rPr>
          </w:r>
          <w:r w:rsidRPr="009E53DF">
            <w:rPr>
              <w:noProof/>
              <w:sz w:val="20"/>
              <w:szCs w:val="20"/>
            </w:rPr>
            <w:fldChar w:fldCharType="separate"/>
          </w:r>
          <w:r w:rsidR="00617033">
            <w:rPr>
              <w:noProof/>
              <w:sz w:val="20"/>
              <w:szCs w:val="20"/>
            </w:rPr>
            <w:t>4</w:t>
          </w:r>
          <w:r w:rsidRPr="009E53DF">
            <w:rPr>
              <w:noProof/>
              <w:sz w:val="20"/>
              <w:szCs w:val="20"/>
            </w:rPr>
            <w:fldChar w:fldCharType="end"/>
          </w:r>
        </w:p>
        <w:p w14:paraId="3E20D48C" w14:textId="2E6EF463" w:rsidR="00256FA3" w:rsidRPr="009E53DF" w:rsidRDefault="00256FA3">
          <w:pPr>
            <w:pStyle w:val="TOC2"/>
            <w:tabs>
              <w:tab w:val="right" w:leader="dot" w:pos="9345"/>
            </w:tabs>
            <w:rPr>
              <w:rFonts w:eastAsiaTheme="minorEastAsia"/>
              <w:noProof/>
              <w:color w:val="auto"/>
              <w:sz w:val="20"/>
              <w:szCs w:val="20"/>
              <w:lang w:eastAsia="en-GB"/>
              <w14:ligatures w14:val="standardContextual"/>
            </w:rPr>
          </w:pPr>
          <w:r w:rsidRPr="009E53DF">
            <w:rPr>
              <w:rFonts w:eastAsia="Times New Roman" w:cs="Times New Roman"/>
              <w:iCs/>
              <w:caps/>
              <w:noProof/>
              <w:color w:val="A0459A"/>
              <w:sz w:val="20"/>
              <w:szCs w:val="20"/>
              <w:lang w:eastAsia="de-DE"/>
            </w:rPr>
            <w:t>Article 3 - Breach of contractual obligations</w:t>
          </w:r>
          <w:r w:rsidRPr="009E53DF">
            <w:rPr>
              <w:noProof/>
              <w:sz w:val="20"/>
              <w:szCs w:val="20"/>
            </w:rPr>
            <w:tab/>
          </w:r>
          <w:r w:rsidRPr="009E53DF">
            <w:rPr>
              <w:noProof/>
              <w:sz w:val="20"/>
              <w:szCs w:val="20"/>
            </w:rPr>
            <w:fldChar w:fldCharType="begin"/>
          </w:r>
          <w:r w:rsidRPr="009E53DF">
            <w:rPr>
              <w:noProof/>
              <w:sz w:val="20"/>
              <w:szCs w:val="20"/>
            </w:rPr>
            <w:instrText xml:space="preserve"> PAGEREF _Toc158644972 \h </w:instrText>
          </w:r>
          <w:r w:rsidRPr="009E53DF">
            <w:rPr>
              <w:noProof/>
              <w:sz w:val="20"/>
              <w:szCs w:val="20"/>
            </w:rPr>
          </w:r>
          <w:r w:rsidRPr="009E53DF">
            <w:rPr>
              <w:noProof/>
              <w:sz w:val="20"/>
              <w:szCs w:val="20"/>
            </w:rPr>
            <w:fldChar w:fldCharType="separate"/>
          </w:r>
          <w:r w:rsidR="00617033">
            <w:rPr>
              <w:noProof/>
              <w:sz w:val="20"/>
              <w:szCs w:val="20"/>
            </w:rPr>
            <w:t>4</w:t>
          </w:r>
          <w:r w:rsidRPr="009E53DF">
            <w:rPr>
              <w:noProof/>
              <w:sz w:val="20"/>
              <w:szCs w:val="20"/>
            </w:rPr>
            <w:fldChar w:fldCharType="end"/>
          </w:r>
        </w:p>
        <w:p w14:paraId="0C86CBE4" w14:textId="784E1BD8" w:rsidR="00256FA3" w:rsidRPr="009E53DF" w:rsidRDefault="00256FA3">
          <w:pPr>
            <w:pStyle w:val="TOC2"/>
            <w:tabs>
              <w:tab w:val="right" w:leader="dot" w:pos="9345"/>
            </w:tabs>
            <w:rPr>
              <w:rFonts w:eastAsiaTheme="minorEastAsia"/>
              <w:noProof/>
              <w:color w:val="auto"/>
              <w:sz w:val="20"/>
              <w:szCs w:val="20"/>
              <w:lang w:eastAsia="en-GB"/>
              <w14:ligatures w14:val="standardContextual"/>
            </w:rPr>
          </w:pPr>
          <w:r w:rsidRPr="009E53DF">
            <w:rPr>
              <w:rFonts w:eastAsia="Times New Roman" w:cs="Times New Roman"/>
              <w:iCs/>
              <w:caps/>
              <w:noProof/>
              <w:color w:val="A0459A"/>
              <w:sz w:val="20"/>
              <w:szCs w:val="20"/>
              <w:lang w:eastAsia="de-DE"/>
            </w:rPr>
            <w:t>Article 4 – Financial contribution and financial provisions</w:t>
          </w:r>
          <w:r w:rsidRPr="009E53DF">
            <w:rPr>
              <w:noProof/>
              <w:sz w:val="20"/>
              <w:szCs w:val="20"/>
            </w:rPr>
            <w:tab/>
          </w:r>
          <w:r w:rsidRPr="009E53DF">
            <w:rPr>
              <w:noProof/>
              <w:sz w:val="20"/>
              <w:szCs w:val="20"/>
            </w:rPr>
            <w:fldChar w:fldCharType="begin"/>
          </w:r>
          <w:r w:rsidRPr="009E53DF">
            <w:rPr>
              <w:noProof/>
              <w:sz w:val="20"/>
              <w:szCs w:val="20"/>
            </w:rPr>
            <w:instrText xml:space="preserve"> PAGEREF _Toc158644973 \h </w:instrText>
          </w:r>
          <w:r w:rsidRPr="009E53DF">
            <w:rPr>
              <w:noProof/>
              <w:sz w:val="20"/>
              <w:szCs w:val="20"/>
            </w:rPr>
          </w:r>
          <w:r w:rsidRPr="009E53DF">
            <w:rPr>
              <w:noProof/>
              <w:sz w:val="20"/>
              <w:szCs w:val="20"/>
            </w:rPr>
            <w:fldChar w:fldCharType="separate"/>
          </w:r>
          <w:r w:rsidR="00617033">
            <w:rPr>
              <w:noProof/>
              <w:sz w:val="20"/>
              <w:szCs w:val="20"/>
            </w:rPr>
            <w:t>5</w:t>
          </w:r>
          <w:r w:rsidRPr="009E53DF">
            <w:rPr>
              <w:noProof/>
              <w:sz w:val="20"/>
              <w:szCs w:val="20"/>
            </w:rPr>
            <w:fldChar w:fldCharType="end"/>
          </w:r>
        </w:p>
        <w:p w14:paraId="2A4892D1" w14:textId="7BDAA597" w:rsidR="00256FA3" w:rsidRPr="00136A5E" w:rsidRDefault="00256FA3">
          <w:pPr>
            <w:pStyle w:val="TOC2"/>
            <w:tabs>
              <w:tab w:val="right" w:leader="dot" w:pos="9345"/>
            </w:tabs>
            <w:rPr>
              <w:rFonts w:eastAsiaTheme="minorEastAsia"/>
              <w:b w:val="0"/>
              <w:bCs w:val="0"/>
              <w:noProof/>
              <w:color w:val="auto"/>
              <w:sz w:val="20"/>
              <w:szCs w:val="20"/>
              <w:lang w:eastAsia="en-GB"/>
              <w14:ligatures w14:val="standardContextual"/>
            </w:rPr>
          </w:pPr>
          <w:r w:rsidRPr="00136A5E">
            <w:rPr>
              <w:rFonts w:eastAsia="Times New Roman" w:cs="Times New Roman"/>
              <w:b w:val="0"/>
              <w:bCs w:val="0"/>
              <w:iCs/>
              <w:caps/>
              <w:noProof/>
              <w:color w:val="A0459A"/>
              <w:sz w:val="20"/>
              <w:szCs w:val="20"/>
              <w:lang w:eastAsia="de-DE"/>
            </w:rPr>
            <w:t>4.1. Maximum financial contribution</w:t>
          </w:r>
          <w:r w:rsidRPr="00136A5E">
            <w:rPr>
              <w:b w:val="0"/>
              <w:bCs w:val="0"/>
              <w:noProof/>
              <w:sz w:val="20"/>
              <w:szCs w:val="20"/>
            </w:rPr>
            <w:tab/>
          </w:r>
          <w:r w:rsidRPr="00136A5E">
            <w:rPr>
              <w:b w:val="0"/>
              <w:bCs w:val="0"/>
              <w:noProof/>
              <w:sz w:val="20"/>
              <w:szCs w:val="20"/>
            </w:rPr>
            <w:fldChar w:fldCharType="begin"/>
          </w:r>
          <w:r w:rsidRPr="00136A5E">
            <w:rPr>
              <w:b w:val="0"/>
              <w:bCs w:val="0"/>
              <w:noProof/>
              <w:sz w:val="20"/>
              <w:szCs w:val="20"/>
            </w:rPr>
            <w:instrText xml:space="preserve"> PAGEREF _Toc158644974 \h </w:instrText>
          </w:r>
          <w:r w:rsidRPr="00136A5E">
            <w:rPr>
              <w:b w:val="0"/>
              <w:bCs w:val="0"/>
              <w:noProof/>
              <w:sz w:val="20"/>
              <w:szCs w:val="20"/>
            </w:rPr>
          </w:r>
          <w:r w:rsidRPr="00136A5E">
            <w:rPr>
              <w:b w:val="0"/>
              <w:bCs w:val="0"/>
              <w:noProof/>
              <w:sz w:val="20"/>
              <w:szCs w:val="20"/>
            </w:rPr>
            <w:fldChar w:fldCharType="separate"/>
          </w:r>
          <w:r w:rsidR="00617033">
            <w:rPr>
              <w:b w:val="0"/>
              <w:bCs w:val="0"/>
              <w:noProof/>
              <w:sz w:val="20"/>
              <w:szCs w:val="20"/>
            </w:rPr>
            <w:t>5</w:t>
          </w:r>
          <w:r w:rsidRPr="00136A5E">
            <w:rPr>
              <w:b w:val="0"/>
              <w:bCs w:val="0"/>
              <w:noProof/>
              <w:sz w:val="20"/>
              <w:szCs w:val="20"/>
            </w:rPr>
            <w:fldChar w:fldCharType="end"/>
          </w:r>
        </w:p>
        <w:p w14:paraId="3D351D1D" w14:textId="03861C1A" w:rsidR="00256FA3" w:rsidRPr="00136A5E" w:rsidRDefault="00256FA3">
          <w:pPr>
            <w:pStyle w:val="TOC2"/>
            <w:tabs>
              <w:tab w:val="right" w:leader="dot" w:pos="9345"/>
            </w:tabs>
            <w:rPr>
              <w:rFonts w:eastAsiaTheme="minorEastAsia"/>
              <w:b w:val="0"/>
              <w:bCs w:val="0"/>
              <w:noProof/>
              <w:color w:val="auto"/>
              <w:sz w:val="20"/>
              <w:szCs w:val="20"/>
              <w:lang w:eastAsia="en-GB"/>
              <w14:ligatures w14:val="standardContextual"/>
            </w:rPr>
          </w:pPr>
          <w:r w:rsidRPr="00136A5E">
            <w:rPr>
              <w:rFonts w:eastAsia="Times New Roman" w:cs="Times New Roman"/>
              <w:b w:val="0"/>
              <w:bCs w:val="0"/>
              <w:iCs/>
              <w:caps/>
              <w:noProof/>
              <w:color w:val="A0459A"/>
              <w:sz w:val="20"/>
              <w:szCs w:val="20"/>
              <w:lang w:eastAsia="de-DE"/>
            </w:rPr>
            <w:t>4.2 Distribution of the financial contribution</w:t>
          </w:r>
          <w:r w:rsidRPr="00136A5E">
            <w:rPr>
              <w:b w:val="0"/>
              <w:bCs w:val="0"/>
              <w:noProof/>
              <w:sz w:val="20"/>
              <w:szCs w:val="20"/>
            </w:rPr>
            <w:tab/>
          </w:r>
          <w:r w:rsidRPr="00136A5E">
            <w:rPr>
              <w:b w:val="0"/>
              <w:bCs w:val="0"/>
              <w:noProof/>
              <w:sz w:val="20"/>
              <w:szCs w:val="20"/>
            </w:rPr>
            <w:fldChar w:fldCharType="begin"/>
          </w:r>
          <w:r w:rsidRPr="00136A5E">
            <w:rPr>
              <w:b w:val="0"/>
              <w:bCs w:val="0"/>
              <w:noProof/>
              <w:sz w:val="20"/>
              <w:szCs w:val="20"/>
            </w:rPr>
            <w:instrText xml:space="preserve"> PAGEREF _Toc158644975 \h </w:instrText>
          </w:r>
          <w:r w:rsidRPr="00136A5E">
            <w:rPr>
              <w:b w:val="0"/>
              <w:bCs w:val="0"/>
              <w:noProof/>
              <w:sz w:val="20"/>
              <w:szCs w:val="20"/>
            </w:rPr>
          </w:r>
          <w:r w:rsidRPr="00136A5E">
            <w:rPr>
              <w:b w:val="0"/>
              <w:bCs w:val="0"/>
              <w:noProof/>
              <w:sz w:val="20"/>
              <w:szCs w:val="20"/>
            </w:rPr>
            <w:fldChar w:fldCharType="separate"/>
          </w:r>
          <w:r w:rsidR="00617033">
            <w:rPr>
              <w:b w:val="0"/>
              <w:bCs w:val="0"/>
              <w:noProof/>
              <w:sz w:val="20"/>
              <w:szCs w:val="20"/>
            </w:rPr>
            <w:t>5</w:t>
          </w:r>
          <w:r w:rsidRPr="00136A5E">
            <w:rPr>
              <w:b w:val="0"/>
              <w:bCs w:val="0"/>
              <w:noProof/>
              <w:sz w:val="20"/>
              <w:szCs w:val="20"/>
            </w:rPr>
            <w:fldChar w:fldCharType="end"/>
          </w:r>
        </w:p>
        <w:p w14:paraId="39AABC6D" w14:textId="13EFEA31" w:rsidR="00256FA3" w:rsidRPr="00136A5E" w:rsidRDefault="00256FA3">
          <w:pPr>
            <w:pStyle w:val="TOC2"/>
            <w:tabs>
              <w:tab w:val="right" w:leader="dot" w:pos="9345"/>
            </w:tabs>
            <w:rPr>
              <w:rFonts w:eastAsiaTheme="minorEastAsia"/>
              <w:b w:val="0"/>
              <w:bCs w:val="0"/>
              <w:noProof/>
              <w:color w:val="auto"/>
              <w:sz w:val="20"/>
              <w:szCs w:val="20"/>
              <w:lang w:eastAsia="en-GB"/>
              <w14:ligatures w14:val="standardContextual"/>
            </w:rPr>
          </w:pPr>
          <w:r w:rsidRPr="00136A5E">
            <w:rPr>
              <w:rFonts w:eastAsia="Times New Roman" w:cs="Times New Roman"/>
              <w:b w:val="0"/>
              <w:bCs w:val="0"/>
              <w:iCs/>
              <w:caps/>
              <w:noProof/>
              <w:color w:val="A0459A"/>
              <w:sz w:val="20"/>
              <w:szCs w:val="20"/>
              <w:lang w:eastAsia="de-DE"/>
            </w:rPr>
            <w:t>4.3 Payments schedule</w:t>
          </w:r>
          <w:r w:rsidRPr="00136A5E">
            <w:rPr>
              <w:b w:val="0"/>
              <w:bCs w:val="0"/>
              <w:noProof/>
              <w:sz w:val="20"/>
              <w:szCs w:val="20"/>
            </w:rPr>
            <w:tab/>
          </w:r>
          <w:r w:rsidRPr="00136A5E">
            <w:rPr>
              <w:b w:val="0"/>
              <w:bCs w:val="0"/>
              <w:noProof/>
              <w:sz w:val="20"/>
              <w:szCs w:val="20"/>
            </w:rPr>
            <w:fldChar w:fldCharType="begin"/>
          </w:r>
          <w:r w:rsidRPr="00136A5E">
            <w:rPr>
              <w:b w:val="0"/>
              <w:bCs w:val="0"/>
              <w:noProof/>
              <w:sz w:val="20"/>
              <w:szCs w:val="20"/>
            </w:rPr>
            <w:instrText xml:space="preserve"> PAGEREF _Toc158644976 \h </w:instrText>
          </w:r>
          <w:r w:rsidRPr="00136A5E">
            <w:rPr>
              <w:b w:val="0"/>
              <w:bCs w:val="0"/>
              <w:noProof/>
              <w:sz w:val="20"/>
              <w:szCs w:val="20"/>
            </w:rPr>
          </w:r>
          <w:r w:rsidRPr="00136A5E">
            <w:rPr>
              <w:b w:val="0"/>
              <w:bCs w:val="0"/>
              <w:noProof/>
              <w:sz w:val="20"/>
              <w:szCs w:val="20"/>
            </w:rPr>
            <w:fldChar w:fldCharType="separate"/>
          </w:r>
          <w:r w:rsidR="00617033">
            <w:rPr>
              <w:b w:val="0"/>
              <w:bCs w:val="0"/>
              <w:noProof/>
              <w:sz w:val="20"/>
              <w:szCs w:val="20"/>
            </w:rPr>
            <w:t>5</w:t>
          </w:r>
          <w:r w:rsidRPr="00136A5E">
            <w:rPr>
              <w:b w:val="0"/>
              <w:bCs w:val="0"/>
              <w:noProof/>
              <w:sz w:val="20"/>
              <w:szCs w:val="20"/>
            </w:rPr>
            <w:fldChar w:fldCharType="end"/>
          </w:r>
        </w:p>
        <w:p w14:paraId="660B61BC" w14:textId="485E8BC0" w:rsidR="00256FA3" w:rsidRPr="009E53DF" w:rsidRDefault="00256FA3">
          <w:pPr>
            <w:pStyle w:val="TOC2"/>
            <w:tabs>
              <w:tab w:val="right" w:leader="dot" w:pos="9345"/>
            </w:tabs>
            <w:rPr>
              <w:rFonts w:eastAsiaTheme="minorEastAsia"/>
              <w:noProof/>
              <w:color w:val="auto"/>
              <w:sz w:val="20"/>
              <w:szCs w:val="20"/>
              <w:lang w:eastAsia="en-GB"/>
              <w14:ligatures w14:val="standardContextual"/>
            </w:rPr>
          </w:pPr>
          <w:r w:rsidRPr="009E53DF">
            <w:rPr>
              <w:rFonts w:eastAsia="Times New Roman" w:cs="Times New Roman"/>
              <w:iCs/>
              <w:caps/>
              <w:noProof/>
              <w:color w:val="A0459A"/>
              <w:sz w:val="20"/>
              <w:szCs w:val="20"/>
              <w:lang w:eastAsia="de-DE"/>
            </w:rPr>
            <w:t>Article 5 - Liability</w:t>
          </w:r>
          <w:r w:rsidRPr="009E53DF">
            <w:rPr>
              <w:noProof/>
              <w:sz w:val="20"/>
              <w:szCs w:val="20"/>
            </w:rPr>
            <w:tab/>
          </w:r>
          <w:r w:rsidRPr="009E53DF">
            <w:rPr>
              <w:noProof/>
              <w:sz w:val="20"/>
              <w:szCs w:val="20"/>
            </w:rPr>
            <w:fldChar w:fldCharType="begin"/>
          </w:r>
          <w:r w:rsidRPr="009E53DF">
            <w:rPr>
              <w:noProof/>
              <w:sz w:val="20"/>
              <w:szCs w:val="20"/>
            </w:rPr>
            <w:instrText xml:space="preserve"> PAGEREF _Toc158644977 \h </w:instrText>
          </w:r>
          <w:r w:rsidRPr="009E53DF">
            <w:rPr>
              <w:noProof/>
              <w:sz w:val="20"/>
              <w:szCs w:val="20"/>
            </w:rPr>
          </w:r>
          <w:r w:rsidRPr="009E53DF">
            <w:rPr>
              <w:noProof/>
              <w:sz w:val="20"/>
              <w:szCs w:val="20"/>
            </w:rPr>
            <w:fldChar w:fldCharType="separate"/>
          </w:r>
          <w:r w:rsidR="00617033">
            <w:rPr>
              <w:noProof/>
              <w:sz w:val="20"/>
              <w:szCs w:val="20"/>
            </w:rPr>
            <w:t>6</w:t>
          </w:r>
          <w:r w:rsidRPr="009E53DF">
            <w:rPr>
              <w:noProof/>
              <w:sz w:val="20"/>
              <w:szCs w:val="20"/>
            </w:rPr>
            <w:fldChar w:fldCharType="end"/>
          </w:r>
        </w:p>
        <w:p w14:paraId="5DB155B7" w14:textId="792F6A1D" w:rsidR="00256FA3" w:rsidRPr="00136A5E" w:rsidRDefault="00256FA3">
          <w:pPr>
            <w:pStyle w:val="TOC2"/>
            <w:tabs>
              <w:tab w:val="right" w:leader="dot" w:pos="9345"/>
            </w:tabs>
            <w:rPr>
              <w:rFonts w:eastAsiaTheme="minorEastAsia"/>
              <w:b w:val="0"/>
              <w:bCs w:val="0"/>
              <w:noProof/>
              <w:color w:val="auto"/>
              <w:sz w:val="20"/>
              <w:szCs w:val="20"/>
              <w:lang w:eastAsia="en-GB"/>
              <w14:ligatures w14:val="standardContextual"/>
            </w:rPr>
          </w:pPr>
          <w:r w:rsidRPr="00136A5E">
            <w:rPr>
              <w:rFonts w:eastAsia="Times New Roman" w:cs="Times New Roman"/>
              <w:b w:val="0"/>
              <w:bCs w:val="0"/>
              <w:iCs/>
              <w:caps/>
              <w:noProof/>
              <w:color w:val="A0459A"/>
              <w:sz w:val="20"/>
              <w:szCs w:val="20"/>
              <w:lang w:eastAsia="de-DE"/>
            </w:rPr>
            <w:t>5.1 Liability of the Beneficiary</w:t>
          </w:r>
          <w:r w:rsidRPr="00136A5E">
            <w:rPr>
              <w:b w:val="0"/>
              <w:bCs w:val="0"/>
              <w:noProof/>
              <w:sz w:val="20"/>
              <w:szCs w:val="20"/>
            </w:rPr>
            <w:tab/>
          </w:r>
          <w:r w:rsidRPr="00136A5E">
            <w:rPr>
              <w:b w:val="0"/>
              <w:bCs w:val="0"/>
              <w:noProof/>
              <w:sz w:val="20"/>
              <w:szCs w:val="20"/>
            </w:rPr>
            <w:fldChar w:fldCharType="begin"/>
          </w:r>
          <w:r w:rsidRPr="00136A5E">
            <w:rPr>
              <w:b w:val="0"/>
              <w:bCs w:val="0"/>
              <w:noProof/>
              <w:sz w:val="20"/>
              <w:szCs w:val="20"/>
            </w:rPr>
            <w:instrText xml:space="preserve"> PAGEREF _Toc158644978 \h </w:instrText>
          </w:r>
          <w:r w:rsidRPr="00136A5E">
            <w:rPr>
              <w:b w:val="0"/>
              <w:bCs w:val="0"/>
              <w:noProof/>
              <w:sz w:val="20"/>
              <w:szCs w:val="20"/>
            </w:rPr>
          </w:r>
          <w:r w:rsidRPr="00136A5E">
            <w:rPr>
              <w:b w:val="0"/>
              <w:bCs w:val="0"/>
              <w:noProof/>
              <w:sz w:val="20"/>
              <w:szCs w:val="20"/>
            </w:rPr>
            <w:fldChar w:fldCharType="separate"/>
          </w:r>
          <w:r w:rsidR="00617033">
            <w:rPr>
              <w:b w:val="0"/>
              <w:bCs w:val="0"/>
              <w:noProof/>
              <w:sz w:val="20"/>
              <w:szCs w:val="20"/>
            </w:rPr>
            <w:t>6</w:t>
          </w:r>
          <w:r w:rsidRPr="00136A5E">
            <w:rPr>
              <w:b w:val="0"/>
              <w:bCs w:val="0"/>
              <w:noProof/>
              <w:sz w:val="20"/>
              <w:szCs w:val="20"/>
            </w:rPr>
            <w:fldChar w:fldCharType="end"/>
          </w:r>
        </w:p>
        <w:p w14:paraId="77324750" w14:textId="3EB2310C" w:rsidR="00256FA3" w:rsidRPr="00136A5E" w:rsidRDefault="00256FA3">
          <w:pPr>
            <w:pStyle w:val="TOC2"/>
            <w:tabs>
              <w:tab w:val="right" w:leader="dot" w:pos="9345"/>
            </w:tabs>
            <w:rPr>
              <w:rFonts w:eastAsiaTheme="minorEastAsia"/>
              <w:b w:val="0"/>
              <w:bCs w:val="0"/>
              <w:noProof/>
              <w:color w:val="auto"/>
              <w:sz w:val="20"/>
              <w:szCs w:val="20"/>
              <w:lang w:eastAsia="en-GB"/>
              <w14:ligatures w14:val="standardContextual"/>
            </w:rPr>
          </w:pPr>
          <w:r w:rsidRPr="00136A5E">
            <w:rPr>
              <w:rFonts w:eastAsia="Times New Roman" w:cs="Times New Roman"/>
              <w:b w:val="0"/>
              <w:bCs w:val="0"/>
              <w:iCs/>
              <w:caps/>
              <w:noProof/>
              <w:color w:val="A0459A"/>
              <w:sz w:val="20"/>
              <w:szCs w:val="20"/>
              <w:lang w:eastAsia="de-DE"/>
            </w:rPr>
            <w:t>5.2 Exclusions of liability</w:t>
          </w:r>
          <w:r w:rsidRPr="00136A5E">
            <w:rPr>
              <w:b w:val="0"/>
              <w:bCs w:val="0"/>
              <w:noProof/>
              <w:sz w:val="20"/>
              <w:szCs w:val="20"/>
            </w:rPr>
            <w:tab/>
          </w:r>
          <w:r w:rsidRPr="00136A5E">
            <w:rPr>
              <w:b w:val="0"/>
              <w:bCs w:val="0"/>
              <w:noProof/>
              <w:sz w:val="20"/>
              <w:szCs w:val="20"/>
            </w:rPr>
            <w:fldChar w:fldCharType="begin"/>
          </w:r>
          <w:r w:rsidRPr="00136A5E">
            <w:rPr>
              <w:b w:val="0"/>
              <w:bCs w:val="0"/>
              <w:noProof/>
              <w:sz w:val="20"/>
              <w:szCs w:val="20"/>
            </w:rPr>
            <w:instrText xml:space="preserve"> PAGEREF _Toc158644979 \h </w:instrText>
          </w:r>
          <w:r w:rsidRPr="00136A5E">
            <w:rPr>
              <w:b w:val="0"/>
              <w:bCs w:val="0"/>
              <w:noProof/>
              <w:sz w:val="20"/>
              <w:szCs w:val="20"/>
            </w:rPr>
          </w:r>
          <w:r w:rsidRPr="00136A5E">
            <w:rPr>
              <w:b w:val="0"/>
              <w:bCs w:val="0"/>
              <w:noProof/>
              <w:sz w:val="20"/>
              <w:szCs w:val="20"/>
            </w:rPr>
            <w:fldChar w:fldCharType="separate"/>
          </w:r>
          <w:r w:rsidR="00617033">
            <w:rPr>
              <w:b w:val="0"/>
              <w:bCs w:val="0"/>
              <w:noProof/>
              <w:sz w:val="20"/>
              <w:szCs w:val="20"/>
            </w:rPr>
            <w:t>6</w:t>
          </w:r>
          <w:r w:rsidRPr="00136A5E">
            <w:rPr>
              <w:b w:val="0"/>
              <w:bCs w:val="0"/>
              <w:noProof/>
              <w:sz w:val="20"/>
              <w:szCs w:val="20"/>
            </w:rPr>
            <w:fldChar w:fldCharType="end"/>
          </w:r>
        </w:p>
        <w:p w14:paraId="5EE6AF3D" w14:textId="74D80969" w:rsidR="00256FA3" w:rsidRPr="009E53DF" w:rsidRDefault="00256FA3">
          <w:pPr>
            <w:pStyle w:val="TOC2"/>
            <w:tabs>
              <w:tab w:val="right" w:leader="dot" w:pos="9345"/>
            </w:tabs>
            <w:rPr>
              <w:rFonts w:eastAsiaTheme="minorEastAsia"/>
              <w:noProof/>
              <w:color w:val="auto"/>
              <w:sz w:val="20"/>
              <w:szCs w:val="20"/>
              <w:lang w:eastAsia="en-GB"/>
              <w14:ligatures w14:val="standardContextual"/>
            </w:rPr>
          </w:pPr>
          <w:r w:rsidRPr="009E53DF">
            <w:rPr>
              <w:rFonts w:eastAsia="Times New Roman" w:cs="Times New Roman"/>
              <w:iCs/>
              <w:caps/>
              <w:noProof/>
              <w:color w:val="A0459A"/>
              <w:sz w:val="20"/>
              <w:szCs w:val="20"/>
              <w:lang w:eastAsia="de-DE"/>
            </w:rPr>
            <w:t>Article 6 - Confidentiality</w:t>
          </w:r>
          <w:r w:rsidRPr="009E53DF">
            <w:rPr>
              <w:noProof/>
              <w:sz w:val="20"/>
              <w:szCs w:val="20"/>
            </w:rPr>
            <w:tab/>
          </w:r>
          <w:r w:rsidRPr="009E53DF">
            <w:rPr>
              <w:noProof/>
              <w:sz w:val="20"/>
              <w:szCs w:val="20"/>
            </w:rPr>
            <w:fldChar w:fldCharType="begin"/>
          </w:r>
          <w:r w:rsidRPr="009E53DF">
            <w:rPr>
              <w:noProof/>
              <w:sz w:val="20"/>
              <w:szCs w:val="20"/>
            </w:rPr>
            <w:instrText xml:space="preserve"> PAGEREF _Toc158644980 \h </w:instrText>
          </w:r>
          <w:r w:rsidRPr="009E53DF">
            <w:rPr>
              <w:noProof/>
              <w:sz w:val="20"/>
              <w:szCs w:val="20"/>
            </w:rPr>
          </w:r>
          <w:r w:rsidRPr="009E53DF">
            <w:rPr>
              <w:noProof/>
              <w:sz w:val="20"/>
              <w:szCs w:val="20"/>
            </w:rPr>
            <w:fldChar w:fldCharType="separate"/>
          </w:r>
          <w:r w:rsidR="00617033">
            <w:rPr>
              <w:noProof/>
              <w:sz w:val="20"/>
              <w:szCs w:val="20"/>
            </w:rPr>
            <w:t>7</w:t>
          </w:r>
          <w:r w:rsidRPr="009E53DF">
            <w:rPr>
              <w:noProof/>
              <w:sz w:val="20"/>
              <w:szCs w:val="20"/>
            </w:rPr>
            <w:fldChar w:fldCharType="end"/>
          </w:r>
        </w:p>
        <w:p w14:paraId="52DD95A5" w14:textId="2924429F" w:rsidR="00256FA3" w:rsidRPr="00136A5E" w:rsidRDefault="00256FA3">
          <w:pPr>
            <w:pStyle w:val="TOC2"/>
            <w:tabs>
              <w:tab w:val="right" w:leader="dot" w:pos="9345"/>
            </w:tabs>
            <w:rPr>
              <w:rFonts w:eastAsiaTheme="minorEastAsia"/>
              <w:b w:val="0"/>
              <w:bCs w:val="0"/>
              <w:noProof/>
              <w:color w:val="auto"/>
              <w:sz w:val="20"/>
              <w:szCs w:val="20"/>
              <w:lang w:eastAsia="en-GB"/>
              <w14:ligatures w14:val="standardContextual"/>
            </w:rPr>
          </w:pPr>
          <w:r w:rsidRPr="00136A5E">
            <w:rPr>
              <w:rFonts w:eastAsia="Times New Roman" w:cs="Times New Roman"/>
              <w:b w:val="0"/>
              <w:bCs w:val="0"/>
              <w:iCs/>
              <w:caps/>
              <w:noProof/>
              <w:color w:val="A0459A"/>
              <w:sz w:val="20"/>
              <w:szCs w:val="20"/>
              <w:lang w:eastAsia="de-DE"/>
            </w:rPr>
            <w:t>6.1 Principles</w:t>
          </w:r>
          <w:r w:rsidRPr="00136A5E">
            <w:rPr>
              <w:b w:val="0"/>
              <w:bCs w:val="0"/>
              <w:noProof/>
              <w:sz w:val="20"/>
              <w:szCs w:val="20"/>
            </w:rPr>
            <w:tab/>
          </w:r>
          <w:r w:rsidRPr="00136A5E">
            <w:rPr>
              <w:b w:val="0"/>
              <w:bCs w:val="0"/>
              <w:noProof/>
              <w:sz w:val="20"/>
              <w:szCs w:val="20"/>
            </w:rPr>
            <w:fldChar w:fldCharType="begin"/>
          </w:r>
          <w:r w:rsidRPr="00136A5E">
            <w:rPr>
              <w:b w:val="0"/>
              <w:bCs w:val="0"/>
              <w:noProof/>
              <w:sz w:val="20"/>
              <w:szCs w:val="20"/>
            </w:rPr>
            <w:instrText xml:space="preserve"> PAGEREF _Toc158644981 \h </w:instrText>
          </w:r>
          <w:r w:rsidRPr="00136A5E">
            <w:rPr>
              <w:b w:val="0"/>
              <w:bCs w:val="0"/>
              <w:noProof/>
              <w:sz w:val="20"/>
              <w:szCs w:val="20"/>
            </w:rPr>
          </w:r>
          <w:r w:rsidRPr="00136A5E">
            <w:rPr>
              <w:b w:val="0"/>
              <w:bCs w:val="0"/>
              <w:noProof/>
              <w:sz w:val="20"/>
              <w:szCs w:val="20"/>
            </w:rPr>
            <w:fldChar w:fldCharType="separate"/>
          </w:r>
          <w:r w:rsidR="00617033">
            <w:rPr>
              <w:b w:val="0"/>
              <w:bCs w:val="0"/>
              <w:noProof/>
              <w:sz w:val="20"/>
              <w:szCs w:val="20"/>
            </w:rPr>
            <w:t>7</w:t>
          </w:r>
          <w:r w:rsidRPr="00136A5E">
            <w:rPr>
              <w:b w:val="0"/>
              <w:bCs w:val="0"/>
              <w:noProof/>
              <w:sz w:val="20"/>
              <w:szCs w:val="20"/>
            </w:rPr>
            <w:fldChar w:fldCharType="end"/>
          </w:r>
        </w:p>
        <w:p w14:paraId="19C2B6A8" w14:textId="36F80BE8" w:rsidR="00256FA3" w:rsidRPr="00136A5E" w:rsidRDefault="00256FA3">
          <w:pPr>
            <w:pStyle w:val="TOC2"/>
            <w:tabs>
              <w:tab w:val="right" w:leader="dot" w:pos="9345"/>
            </w:tabs>
            <w:rPr>
              <w:rFonts w:eastAsiaTheme="minorEastAsia"/>
              <w:b w:val="0"/>
              <w:bCs w:val="0"/>
              <w:noProof/>
              <w:color w:val="auto"/>
              <w:sz w:val="20"/>
              <w:szCs w:val="20"/>
              <w:lang w:eastAsia="en-GB"/>
              <w14:ligatures w14:val="standardContextual"/>
            </w:rPr>
          </w:pPr>
          <w:r w:rsidRPr="00136A5E">
            <w:rPr>
              <w:rFonts w:eastAsia="Times New Roman" w:cs="Times New Roman"/>
              <w:b w:val="0"/>
              <w:bCs w:val="0"/>
              <w:iCs/>
              <w:caps/>
              <w:noProof/>
              <w:color w:val="A0459A"/>
              <w:sz w:val="20"/>
              <w:szCs w:val="20"/>
              <w:lang w:eastAsia="de-DE"/>
            </w:rPr>
            <w:t>6.2 Obligations</w:t>
          </w:r>
          <w:r w:rsidRPr="00136A5E">
            <w:rPr>
              <w:b w:val="0"/>
              <w:bCs w:val="0"/>
              <w:noProof/>
              <w:sz w:val="20"/>
              <w:szCs w:val="20"/>
            </w:rPr>
            <w:tab/>
          </w:r>
          <w:r w:rsidRPr="00136A5E">
            <w:rPr>
              <w:b w:val="0"/>
              <w:bCs w:val="0"/>
              <w:noProof/>
              <w:sz w:val="20"/>
              <w:szCs w:val="20"/>
            </w:rPr>
            <w:fldChar w:fldCharType="begin"/>
          </w:r>
          <w:r w:rsidRPr="00136A5E">
            <w:rPr>
              <w:b w:val="0"/>
              <w:bCs w:val="0"/>
              <w:noProof/>
              <w:sz w:val="20"/>
              <w:szCs w:val="20"/>
            </w:rPr>
            <w:instrText xml:space="preserve"> PAGEREF _Toc158644982 \h </w:instrText>
          </w:r>
          <w:r w:rsidRPr="00136A5E">
            <w:rPr>
              <w:b w:val="0"/>
              <w:bCs w:val="0"/>
              <w:noProof/>
              <w:sz w:val="20"/>
              <w:szCs w:val="20"/>
            </w:rPr>
          </w:r>
          <w:r w:rsidRPr="00136A5E">
            <w:rPr>
              <w:b w:val="0"/>
              <w:bCs w:val="0"/>
              <w:noProof/>
              <w:sz w:val="20"/>
              <w:szCs w:val="20"/>
            </w:rPr>
            <w:fldChar w:fldCharType="separate"/>
          </w:r>
          <w:r w:rsidR="00617033">
            <w:rPr>
              <w:b w:val="0"/>
              <w:bCs w:val="0"/>
              <w:noProof/>
              <w:sz w:val="20"/>
              <w:szCs w:val="20"/>
            </w:rPr>
            <w:t>7</w:t>
          </w:r>
          <w:r w:rsidRPr="00136A5E">
            <w:rPr>
              <w:b w:val="0"/>
              <w:bCs w:val="0"/>
              <w:noProof/>
              <w:sz w:val="20"/>
              <w:szCs w:val="20"/>
            </w:rPr>
            <w:fldChar w:fldCharType="end"/>
          </w:r>
        </w:p>
        <w:p w14:paraId="5DE60B18" w14:textId="08B796B3" w:rsidR="00256FA3" w:rsidRPr="00136A5E" w:rsidRDefault="00256FA3">
          <w:pPr>
            <w:pStyle w:val="TOC2"/>
            <w:tabs>
              <w:tab w:val="right" w:leader="dot" w:pos="9345"/>
            </w:tabs>
            <w:rPr>
              <w:rFonts w:eastAsiaTheme="minorEastAsia"/>
              <w:b w:val="0"/>
              <w:bCs w:val="0"/>
              <w:noProof/>
              <w:color w:val="auto"/>
              <w:sz w:val="20"/>
              <w:szCs w:val="20"/>
              <w:lang w:eastAsia="en-GB"/>
              <w14:ligatures w14:val="standardContextual"/>
            </w:rPr>
          </w:pPr>
          <w:r w:rsidRPr="00136A5E">
            <w:rPr>
              <w:rFonts w:eastAsia="Times New Roman" w:cs="Times New Roman"/>
              <w:b w:val="0"/>
              <w:bCs w:val="0"/>
              <w:iCs/>
              <w:caps/>
              <w:noProof/>
              <w:color w:val="A0459A"/>
              <w:sz w:val="20"/>
              <w:szCs w:val="20"/>
              <w:lang w:eastAsia="de-DE"/>
            </w:rPr>
            <w:t>6.3 Exceptions to the obligation of confidentiality</w:t>
          </w:r>
          <w:r w:rsidRPr="00136A5E">
            <w:rPr>
              <w:b w:val="0"/>
              <w:bCs w:val="0"/>
              <w:noProof/>
              <w:sz w:val="20"/>
              <w:szCs w:val="20"/>
            </w:rPr>
            <w:tab/>
          </w:r>
          <w:r w:rsidRPr="00136A5E">
            <w:rPr>
              <w:b w:val="0"/>
              <w:bCs w:val="0"/>
              <w:noProof/>
              <w:sz w:val="20"/>
              <w:szCs w:val="20"/>
            </w:rPr>
            <w:fldChar w:fldCharType="begin"/>
          </w:r>
          <w:r w:rsidRPr="00136A5E">
            <w:rPr>
              <w:b w:val="0"/>
              <w:bCs w:val="0"/>
              <w:noProof/>
              <w:sz w:val="20"/>
              <w:szCs w:val="20"/>
            </w:rPr>
            <w:instrText xml:space="preserve"> PAGEREF _Toc158644983 \h </w:instrText>
          </w:r>
          <w:r w:rsidRPr="00136A5E">
            <w:rPr>
              <w:b w:val="0"/>
              <w:bCs w:val="0"/>
              <w:noProof/>
              <w:sz w:val="20"/>
              <w:szCs w:val="20"/>
            </w:rPr>
          </w:r>
          <w:r w:rsidRPr="00136A5E">
            <w:rPr>
              <w:b w:val="0"/>
              <w:bCs w:val="0"/>
              <w:noProof/>
              <w:sz w:val="20"/>
              <w:szCs w:val="20"/>
            </w:rPr>
            <w:fldChar w:fldCharType="separate"/>
          </w:r>
          <w:r w:rsidR="00617033">
            <w:rPr>
              <w:b w:val="0"/>
              <w:bCs w:val="0"/>
              <w:noProof/>
              <w:sz w:val="20"/>
              <w:szCs w:val="20"/>
            </w:rPr>
            <w:t>8</w:t>
          </w:r>
          <w:r w:rsidRPr="00136A5E">
            <w:rPr>
              <w:b w:val="0"/>
              <w:bCs w:val="0"/>
              <w:noProof/>
              <w:sz w:val="20"/>
              <w:szCs w:val="20"/>
            </w:rPr>
            <w:fldChar w:fldCharType="end"/>
          </w:r>
        </w:p>
        <w:p w14:paraId="5D447D2C" w14:textId="21A76185" w:rsidR="00256FA3" w:rsidRPr="00136A5E" w:rsidRDefault="00256FA3">
          <w:pPr>
            <w:pStyle w:val="TOC2"/>
            <w:tabs>
              <w:tab w:val="right" w:leader="dot" w:pos="9345"/>
            </w:tabs>
            <w:rPr>
              <w:rFonts w:eastAsiaTheme="minorEastAsia"/>
              <w:b w:val="0"/>
              <w:bCs w:val="0"/>
              <w:noProof/>
              <w:color w:val="auto"/>
              <w:sz w:val="20"/>
              <w:szCs w:val="20"/>
              <w:lang w:eastAsia="en-GB"/>
              <w14:ligatures w14:val="standardContextual"/>
            </w:rPr>
          </w:pPr>
          <w:r w:rsidRPr="00136A5E">
            <w:rPr>
              <w:rFonts w:eastAsia="Times New Roman" w:cs="Times New Roman"/>
              <w:b w:val="0"/>
              <w:bCs w:val="0"/>
              <w:iCs/>
              <w:caps/>
              <w:noProof/>
              <w:color w:val="A0459A"/>
              <w:sz w:val="20"/>
              <w:szCs w:val="20"/>
              <w:lang w:eastAsia="de-DE"/>
            </w:rPr>
            <w:t>6.4 Authorised disclosure(s)</w:t>
          </w:r>
          <w:r w:rsidRPr="00136A5E">
            <w:rPr>
              <w:b w:val="0"/>
              <w:bCs w:val="0"/>
              <w:noProof/>
              <w:sz w:val="20"/>
              <w:szCs w:val="20"/>
            </w:rPr>
            <w:tab/>
          </w:r>
          <w:r w:rsidRPr="00136A5E">
            <w:rPr>
              <w:b w:val="0"/>
              <w:bCs w:val="0"/>
              <w:noProof/>
              <w:sz w:val="20"/>
              <w:szCs w:val="20"/>
            </w:rPr>
            <w:fldChar w:fldCharType="begin"/>
          </w:r>
          <w:r w:rsidRPr="00136A5E">
            <w:rPr>
              <w:b w:val="0"/>
              <w:bCs w:val="0"/>
              <w:noProof/>
              <w:sz w:val="20"/>
              <w:szCs w:val="20"/>
            </w:rPr>
            <w:instrText xml:space="preserve"> PAGEREF _Toc158644984 \h </w:instrText>
          </w:r>
          <w:r w:rsidRPr="00136A5E">
            <w:rPr>
              <w:b w:val="0"/>
              <w:bCs w:val="0"/>
              <w:noProof/>
              <w:sz w:val="20"/>
              <w:szCs w:val="20"/>
            </w:rPr>
          </w:r>
          <w:r w:rsidRPr="00136A5E">
            <w:rPr>
              <w:b w:val="0"/>
              <w:bCs w:val="0"/>
              <w:noProof/>
              <w:sz w:val="20"/>
              <w:szCs w:val="20"/>
            </w:rPr>
            <w:fldChar w:fldCharType="separate"/>
          </w:r>
          <w:r w:rsidR="00617033">
            <w:rPr>
              <w:b w:val="0"/>
              <w:bCs w:val="0"/>
              <w:noProof/>
              <w:sz w:val="20"/>
              <w:szCs w:val="20"/>
            </w:rPr>
            <w:t>8</w:t>
          </w:r>
          <w:r w:rsidRPr="00136A5E">
            <w:rPr>
              <w:b w:val="0"/>
              <w:bCs w:val="0"/>
              <w:noProof/>
              <w:sz w:val="20"/>
              <w:szCs w:val="20"/>
            </w:rPr>
            <w:fldChar w:fldCharType="end"/>
          </w:r>
        </w:p>
        <w:p w14:paraId="2782D894" w14:textId="307D2F2C" w:rsidR="00256FA3" w:rsidRPr="009E53DF" w:rsidRDefault="00256FA3">
          <w:pPr>
            <w:pStyle w:val="TOC2"/>
            <w:tabs>
              <w:tab w:val="right" w:leader="dot" w:pos="9345"/>
            </w:tabs>
            <w:rPr>
              <w:rFonts w:eastAsiaTheme="minorEastAsia"/>
              <w:noProof/>
              <w:color w:val="auto"/>
              <w:sz w:val="20"/>
              <w:szCs w:val="20"/>
              <w:lang w:eastAsia="en-GB"/>
              <w14:ligatures w14:val="standardContextual"/>
            </w:rPr>
          </w:pPr>
          <w:r w:rsidRPr="009E53DF">
            <w:rPr>
              <w:rFonts w:eastAsia="Times New Roman" w:cs="Times New Roman"/>
              <w:iCs/>
              <w:caps/>
              <w:noProof/>
              <w:color w:val="A0459A"/>
              <w:sz w:val="20"/>
              <w:szCs w:val="20"/>
              <w:lang w:eastAsia="de-DE"/>
            </w:rPr>
            <w:t>Article 7 - Intellectual property rights</w:t>
          </w:r>
          <w:r w:rsidRPr="009E53DF">
            <w:rPr>
              <w:noProof/>
              <w:sz w:val="20"/>
              <w:szCs w:val="20"/>
            </w:rPr>
            <w:tab/>
          </w:r>
          <w:r w:rsidRPr="009E53DF">
            <w:rPr>
              <w:noProof/>
              <w:sz w:val="20"/>
              <w:szCs w:val="20"/>
            </w:rPr>
            <w:fldChar w:fldCharType="begin"/>
          </w:r>
          <w:r w:rsidRPr="009E53DF">
            <w:rPr>
              <w:noProof/>
              <w:sz w:val="20"/>
              <w:szCs w:val="20"/>
            </w:rPr>
            <w:instrText xml:space="preserve"> PAGEREF _Toc158644985 \h </w:instrText>
          </w:r>
          <w:r w:rsidRPr="009E53DF">
            <w:rPr>
              <w:noProof/>
              <w:sz w:val="20"/>
              <w:szCs w:val="20"/>
            </w:rPr>
          </w:r>
          <w:r w:rsidRPr="009E53DF">
            <w:rPr>
              <w:noProof/>
              <w:sz w:val="20"/>
              <w:szCs w:val="20"/>
            </w:rPr>
            <w:fldChar w:fldCharType="separate"/>
          </w:r>
          <w:r w:rsidR="00617033">
            <w:rPr>
              <w:noProof/>
              <w:sz w:val="20"/>
              <w:szCs w:val="20"/>
            </w:rPr>
            <w:t>9</w:t>
          </w:r>
          <w:r w:rsidRPr="009E53DF">
            <w:rPr>
              <w:noProof/>
              <w:sz w:val="20"/>
              <w:szCs w:val="20"/>
            </w:rPr>
            <w:fldChar w:fldCharType="end"/>
          </w:r>
        </w:p>
        <w:p w14:paraId="61BB6634" w14:textId="60A3BF7B" w:rsidR="00256FA3" w:rsidRPr="009E53DF" w:rsidRDefault="00256FA3">
          <w:pPr>
            <w:pStyle w:val="TOC2"/>
            <w:tabs>
              <w:tab w:val="right" w:leader="dot" w:pos="9345"/>
            </w:tabs>
            <w:rPr>
              <w:rFonts w:eastAsiaTheme="minorEastAsia"/>
              <w:noProof/>
              <w:color w:val="auto"/>
              <w:sz w:val="20"/>
              <w:szCs w:val="20"/>
              <w:lang w:eastAsia="en-GB"/>
              <w14:ligatures w14:val="standardContextual"/>
            </w:rPr>
          </w:pPr>
          <w:r w:rsidRPr="009E53DF">
            <w:rPr>
              <w:rFonts w:eastAsia="Times New Roman" w:cs="Times New Roman"/>
              <w:iCs/>
              <w:caps/>
              <w:noProof/>
              <w:color w:val="A0459A"/>
              <w:sz w:val="20"/>
              <w:szCs w:val="20"/>
              <w:lang w:eastAsia="de-DE"/>
            </w:rPr>
            <w:t>Article 8 - Force Majeure</w:t>
          </w:r>
          <w:r w:rsidRPr="009E53DF">
            <w:rPr>
              <w:noProof/>
              <w:sz w:val="20"/>
              <w:szCs w:val="20"/>
            </w:rPr>
            <w:tab/>
          </w:r>
          <w:r w:rsidRPr="009E53DF">
            <w:rPr>
              <w:noProof/>
              <w:sz w:val="20"/>
              <w:szCs w:val="20"/>
            </w:rPr>
            <w:fldChar w:fldCharType="begin"/>
          </w:r>
          <w:r w:rsidRPr="009E53DF">
            <w:rPr>
              <w:noProof/>
              <w:sz w:val="20"/>
              <w:szCs w:val="20"/>
            </w:rPr>
            <w:instrText xml:space="preserve"> PAGEREF _Toc158644986 \h </w:instrText>
          </w:r>
          <w:r w:rsidRPr="009E53DF">
            <w:rPr>
              <w:noProof/>
              <w:sz w:val="20"/>
              <w:szCs w:val="20"/>
            </w:rPr>
          </w:r>
          <w:r w:rsidRPr="009E53DF">
            <w:rPr>
              <w:noProof/>
              <w:sz w:val="20"/>
              <w:szCs w:val="20"/>
            </w:rPr>
            <w:fldChar w:fldCharType="separate"/>
          </w:r>
          <w:r w:rsidR="00617033">
            <w:rPr>
              <w:noProof/>
              <w:sz w:val="20"/>
              <w:szCs w:val="20"/>
            </w:rPr>
            <w:t>9</w:t>
          </w:r>
          <w:r w:rsidRPr="009E53DF">
            <w:rPr>
              <w:noProof/>
              <w:sz w:val="20"/>
              <w:szCs w:val="20"/>
            </w:rPr>
            <w:fldChar w:fldCharType="end"/>
          </w:r>
        </w:p>
        <w:p w14:paraId="6D4CBAD2" w14:textId="62E6E123" w:rsidR="00256FA3" w:rsidRPr="009E53DF" w:rsidRDefault="00256FA3">
          <w:pPr>
            <w:pStyle w:val="TOC2"/>
            <w:tabs>
              <w:tab w:val="right" w:leader="dot" w:pos="9345"/>
            </w:tabs>
            <w:rPr>
              <w:rFonts w:eastAsiaTheme="minorEastAsia"/>
              <w:noProof/>
              <w:color w:val="auto"/>
              <w:sz w:val="20"/>
              <w:szCs w:val="20"/>
              <w:lang w:eastAsia="en-GB"/>
              <w14:ligatures w14:val="standardContextual"/>
            </w:rPr>
          </w:pPr>
          <w:r w:rsidRPr="009E53DF">
            <w:rPr>
              <w:rFonts w:eastAsia="Times New Roman" w:cs="Times New Roman"/>
              <w:iCs/>
              <w:caps/>
              <w:noProof/>
              <w:color w:val="A0459A"/>
              <w:sz w:val="20"/>
              <w:szCs w:val="20"/>
              <w:lang w:eastAsia="de-DE"/>
            </w:rPr>
            <w:t>Article 9 - Information and communication</w:t>
          </w:r>
          <w:r w:rsidRPr="009E53DF">
            <w:rPr>
              <w:noProof/>
              <w:sz w:val="20"/>
              <w:szCs w:val="20"/>
            </w:rPr>
            <w:tab/>
          </w:r>
          <w:r w:rsidRPr="009E53DF">
            <w:rPr>
              <w:noProof/>
              <w:sz w:val="20"/>
              <w:szCs w:val="20"/>
            </w:rPr>
            <w:fldChar w:fldCharType="begin"/>
          </w:r>
          <w:r w:rsidRPr="009E53DF">
            <w:rPr>
              <w:noProof/>
              <w:sz w:val="20"/>
              <w:szCs w:val="20"/>
            </w:rPr>
            <w:instrText xml:space="preserve"> PAGEREF _Toc158644987 \h </w:instrText>
          </w:r>
          <w:r w:rsidRPr="009E53DF">
            <w:rPr>
              <w:noProof/>
              <w:sz w:val="20"/>
              <w:szCs w:val="20"/>
            </w:rPr>
          </w:r>
          <w:r w:rsidRPr="009E53DF">
            <w:rPr>
              <w:noProof/>
              <w:sz w:val="20"/>
              <w:szCs w:val="20"/>
            </w:rPr>
            <w:fldChar w:fldCharType="separate"/>
          </w:r>
          <w:r w:rsidR="00617033">
            <w:rPr>
              <w:noProof/>
              <w:sz w:val="20"/>
              <w:szCs w:val="20"/>
            </w:rPr>
            <w:t>9</w:t>
          </w:r>
          <w:r w:rsidRPr="009E53DF">
            <w:rPr>
              <w:noProof/>
              <w:sz w:val="20"/>
              <w:szCs w:val="20"/>
            </w:rPr>
            <w:fldChar w:fldCharType="end"/>
          </w:r>
        </w:p>
        <w:p w14:paraId="33A7F3A4" w14:textId="1FE3FDFF" w:rsidR="00256FA3" w:rsidRPr="00136A5E" w:rsidRDefault="00256FA3">
          <w:pPr>
            <w:pStyle w:val="TOC2"/>
            <w:tabs>
              <w:tab w:val="right" w:leader="dot" w:pos="9345"/>
            </w:tabs>
            <w:rPr>
              <w:rFonts w:eastAsiaTheme="minorEastAsia"/>
              <w:b w:val="0"/>
              <w:bCs w:val="0"/>
              <w:noProof/>
              <w:color w:val="auto"/>
              <w:sz w:val="20"/>
              <w:szCs w:val="20"/>
              <w:lang w:eastAsia="en-GB"/>
              <w14:ligatures w14:val="standardContextual"/>
            </w:rPr>
          </w:pPr>
          <w:r w:rsidRPr="00136A5E">
            <w:rPr>
              <w:rFonts w:eastAsia="Times New Roman" w:cs="Times New Roman"/>
              <w:b w:val="0"/>
              <w:bCs w:val="0"/>
              <w:iCs/>
              <w:caps/>
              <w:noProof/>
              <w:color w:val="A0459A"/>
              <w:sz w:val="20"/>
              <w:szCs w:val="20"/>
              <w:lang w:eastAsia="de-DE"/>
            </w:rPr>
            <w:t>9.1 Information and communication towards the EC</w:t>
          </w:r>
          <w:r w:rsidRPr="00136A5E">
            <w:rPr>
              <w:b w:val="0"/>
              <w:bCs w:val="0"/>
              <w:noProof/>
              <w:sz w:val="20"/>
              <w:szCs w:val="20"/>
            </w:rPr>
            <w:tab/>
          </w:r>
          <w:r w:rsidRPr="00136A5E">
            <w:rPr>
              <w:b w:val="0"/>
              <w:bCs w:val="0"/>
              <w:noProof/>
              <w:sz w:val="20"/>
              <w:szCs w:val="20"/>
            </w:rPr>
            <w:fldChar w:fldCharType="begin"/>
          </w:r>
          <w:r w:rsidRPr="00136A5E">
            <w:rPr>
              <w:b w:val="0"/>
              <w:bCs w:val="0"/>
              <w:noProof/>
              <w:sz w:val="20"/>
              <w:szCs w:val="20"/>
            </w:rPr>
            <w:instrText xml:space="preserve"> PAGEREF _Toc158644988 \h </w:instrText>
          </w:r>
          <w:r w:rsidRPr="00136A5E">
            <w:rPr>
              <w:b w:val="0"/>
              <w:bCs w:val="0"/>
              <w:noProof/>
              <w:sz w:val="20"/>
              <w:szCs w:val="20"/>
            </w:rPr>
          </w:r>
          <w:r w:rsidRPr="00136A5E">
            <w:rPr>
              <w:b w:val="0"/>
              <w:bCs w:val="0"/>
              <w:noProof/>
              <w:sz w:val="20"/>
              <w:szCs w:val="20"/>
            </w:rPr>
            <w:fldChar w:fldCharType="separate"/>
          </w:r>
          <w:r w:rsidR="00617033">
            <w:rPr>
              <w:b w:val="0"/>
              <w:bCs w:val="0"/>
              <w:noProof/>
              <w:sz w:val="20"/>
              <w:szCs w:val="20"/>
            </w:rPr>
            <w:t>9</w:t>
          </w:r>
          <w:r w:rsidRPr="00136A5E">
            <w:rPr>
              <w:b w:val="0"/>
              <w:bCs w:val="0"/>
              <w:noProof/>
              <w:sz w:val="20"/>
              <w:szCs w:val="20"/>
            </w:rPr>
            <w:fldChar w:fldCharType="end"/>
          </w:r>
        </w:p>
        <w:p w14:paraId="4D3A9D0A" w14:textId="29AF55DD" w:rsidR="00256FA3" w:rsidRPr="00136A5E" w:rsidRDefault="00256FA3">
          <w:pPr>
            <w:pStyle w:val="TOC2"/>
            <w:tabs>
              <w:tab w:val="right" w:leader="dot" w:pos="9345"/>
            </w:tabs>
            <w:rPr>
              <w:rFonts w:eastAsiaTheme="minorEastAsia"/>
              <w:b w:val="0"/>
              <w:bCs w:val="0"/>
              <w:noProof/>
              <w:color w:val="auto"/>
              <w:sz w:val="20"/>
              <w:szCs w:val="20"/>
              <w:lang w:eastAsia="en-GB"/>
              <w14:ligatures w14:val="standardContextual"/>
            </w:rPr>
          </w:pPr>
          <w:r w:rsidRPr="00136A5E">
            <w:rPr>
              <w:rFonts w:eastAsia="Times New Roman" w:cs="Times New Roman"/>
              <w:b w:val="0"/>
              <w:bCs w:val="0"/>
              <w:iCs/>
              <w:caps/>
              <w:noProof/>
              <w:color w:val="A0459A"/>
              <w:sz w:val="20"/>
              <w:szCs w:val="20"/>
              <w:lang w:eastAsia="de-DE"/>
            </w:rPr>
            <w:t>9.2 Information and communication among the Contracting Parties</w:t>
          </w:r>
          <w:r w:rsidRPr="00136A5E">
            <w:rPr>
              <w:b w:val="0"/>
              <w:bCs w:val="0"/>
              <w:noProof/>
              <w:sz w:val="20"/>
              <w:szCs w:val="20"/>
            </w:rPr>
            <w:tab/>
          </w:r>
          <w:r w:rsidRPr="00136A5E">
            <w:rPr>
              <w:b w:val="0"/>
              <w:bCs w:val="0"/>
              <w:noProof/>
              <w:sz w:val="20"/>
              <w:szCs w:val="20"/>
            </w:rPr>
            <w:fldChar w:fldCharType="begin"/>
          </w:r>
          <w:r w:rsidRPr="00136A5E">
            <w:rPr>
              <w:b w:val="0"/>
              <w:bCs w:val="0"/>
              <w:noProof/>
              <w:sz w:val="20"/>
              <w:szCs w:val="20"/>
            </w:rPr>
            <w:instrText xml:space="preserve"> PAGEREF _Toc158644989 \h </w:instrText>
          </w:r>
          <w:r w:rsidRPr="00136A5E">
            <w:rPr>
              <w:b w:val="0"/>
              <w:bCs w:val="0"/>
              <w:noProof/>
              <w:sz w:val="20"/>
              <w:szCs w:val="20"/>
            </w:rPr>
          </w:r>
          <w:r w:rsidRPr="00136A5E">
            <w:rPr>
              <w:b w:val="0"/>
              <w:bCs w:val="0"/>
              <w:noProof/>
              <w:sz w:val="20"/>
              <w:szCs w:val="20"/>
            </w:rPr>
            <w:fldChar w:fldCharType="separate"/>
          </w:r>
          <w:r w:rsidR="00617033">
            <w:rPr>
              <w:b w:val="0"/>
              <w:bCs w:val="0"/>
              <w:noProof/>
              <w:sz w:val="20"/>
              <w:szCs w:val="20"/>
            </w:rPr>
            <w:t>10</w:t>
          </w:r>
          <w:r w:rsidRPr="00136A5E">
            <w:rPr>
              <w:b w:val="0"/>
              <w:bCs w:val="0"/>
              <w:noProof/>
              <w:sz w:val="20"/>
              <w:szCs w:val="20"/>
            </w:rPr>
            <w:fldChar w:fldCharType="end"/>
          </w:r>
        </w:p>
        <w:p w14:paraId="5CA766E4" w14:textId="642ABBDD" w:rsidR="00256FA3" w:rsidRPr="009E53DF" w:rsidRDefault="00256FA3">
          <w:pPr>
            <w:pStyle w:val="TOC2"/>
            <w:tabs>
              <w:tab w:val="right" w:leader="dot" w:pos="9345"/>
            </w:tabs>
            <w:rPr>
              <w:rFonts w:eastAsiaTheme="minorEastAsia"/>
              <w:noProof/>
              <w:color w:val="auto"/>
              <w:sz w:val="20"/>
              <w:szCs w:val="20"/>
              <w:lang w:eastAsia="en-GB"/>
              <w14:ligatures w14:val="standardContextual"/>
            </w:rPr>
          </w:pPr>
          <w:r w:rsidRPr="009E53DF">
            <w:rPr>
              <w:rFonts w:eastAsia="Times New Roman" w:cs="Times New Roman"/>
              <w:iCs/>
              <w:caps/>
              <w:noProof/>
              <w:color w:val="A0459A"/>
              <w:sz w:val="20"/>
              <w:szCs w:val="20"/>
              <w:lang w:eastAsia="de-DE"/>
            </w:rPr>
            <w:t>Article 10 - Checks and reviews</w:t>
          </w:r>
          <w:r w:rsidRPr="009E53DF">
            <w:rPr>
              <w:noProof/>
              <w:sz w:val="20"/>
              <w:szCs w:val="20"/>
            </w:rPr>
            <w:tab/>
          </w:r>
          <w:r w:rsidRPr="009E53DF">
            <w:rPr>
              <w:noProof/>
              <w:sz w:val="20"/>
              <w:szCs w:val="20"/>
            </w:rPr>
            <w:fldChar w:fldCharType="begin"/>
          </w:r>
          <w:r w:rsidRPr="009E53DF">
            <w:rPr>
              <w:noProof/>
              <w:sz w:val="20"/>
              <w:szCs w:val="20"/>
            </w:rPr>
            <w:instrText xml:space="preserve"> PAGEREF _Toc158644990 \h </w:instrText>
          </w:r>
          <w:r w:rsidRPr="009E53DF">
            <w:rPr>
              <w:noProof/>
              <w:sz w:val="20"/>
              <w:szCs w:val="20"/>
            </w:rPr>
          </w:r>
          <w:r w:rsidRPr="009E53DF">
            <w:rPr>
              <w:noProof/>
              <w:sz w:val="20"/>
              <w:szCs w:val="20"/>
            </w:rPr>
            <w:fldChar w:fldCharType="separate"/>
          </w:r>
          <w:r w:rsidR="00617033">
            <w:rPr>
              <w:noProof/>
              <w:sz w:val="20"/>
              <w:szCs w:val="20"/>
            </w:rPr>
            <w:t>10</w:t>
          </w:r>
          <w:r w:rsidRPr="009E53DF">
            <w:rPr>
              <w:noProof/>
              <w:sz w:val="20"/>
              <w:szCs w:val="20"/>
            </w:rPr>
            <w:fldChar w:fldCharType="end"/>
          </w:r>
        </w:p>
        <w:p w14:paraId="1D232600" w14:textId="09944A39" w:rsidR="00256FA3" w:rsidRPr="009E53DF" w:rsidRDefault="00256FA3">
          <w:pPr>
            <w:pStyle w:val="TOC2"/>
            <w:tabs>
              <w:tab w:val="right" w:leader="dot" w:pos="9345"/>
            </w:tabs>
            <w:rPr>
              <w:rFonts w:eastAsiaTheme="minorEastAsia"/>
              <w:noProof/>
              <w:color w:val="auto"/>
              <w:sz w:val="20"/>
              <w:szCs w:val="20"/>
              <w:lang w:eastAsia="en-GB"/>
              <w14:ligatures w14:val="standardContextual"/>
            </w:rPr>
          </w:pPr>
          <w:r w:rsidRPr="009E53DF">
            <w:rPr>
              <w:rFonts w:eastAsia="Times New Roman" w:cs="Times New Roman"/>
              <w:iCs/>
              <w:caps/>
              <w:noProof/>
              <w:color w:val="A0459A"/>
              <w:sz w:val="20"/>
              <w:szCs w:val="20"/>
              <w:lang w:eastAsia="de-DE"/>
            </w:rPr>
            <w:t>Article 11 – Data protection</w:t>
          </w:r>
          <w:r w:rsidRPr="009E53DF">
            <w:rPr>
              <w:noProof/>
              <w:sz w:val="20"/>
              <w:szCs w:val="20"/>
            </w:rPr>
            <w:tab/>
          </w:r>
          <w:r w:rsidRPr="009E53DF">
            <w:rPr>
              <w:noProof/>
              <w:sz w:val="20"/>
              <w:szCs w:val="20"/>
            </w:rPr>
            <w:fldChar w:fldCharType="begin"/>
          </w:r>
          <w:r w:rsidRPr="009E53DF">
            <w:rPr>
              <w:noProof/>
              <w:sz w:val="20"/>
              <w:szCs w:val="20"/>
            </w:rPr>
            <w:instrText xml:space="preserve"> PAGEREF _Toc158644991 \h </w:instrText>
          </w:r>
          <w:r w:rsidRPr="009E53DF">
            <w:rPr>
              <w:noProof/>
              <w:sz w:val="20"/>
              <w:szCs w:val="20"/>
            </w:rPr>
          </w:r>
          <w:r w:rsidRPr="009E53DF">
            <w:rPr>
              <w:noProof/>
              <w:sz w:val="20"/>
              <w:szCs w:val="20"/>
            </w:rPr>
            <w:fldChar w:fldCharType="separate"/>
          </w:r>
          <w:r w:rsidR="00617033">
            <w:rPr>
              <w:noProof/>
              <w:sz w:val="20"/>
              <w:szCs w:val="20"/>
            </w:rPr>
            <w:t>11</w:t>
          </w:r>
          <w:r w:rsidRPr="009E53DF">
            <w:rPr>
              <w:noProof/>
              <w:sz w:val="20"/>
              <w:szCs w:val="20"/>
            </w:rPr>
            <w:fldChar w:fldCharType="end"/>
          </w:r>
        </w:p>
        <w:p w14:paraId="68759A6D" w14:textId="5182208D" w:rsidR="00256FA3" w:rsidRPr="009E53DF" w:rsidRDefault="00256FA3">
          <w:pPr>
            <w:pStyle w:val="TOC2"/>
            <w:tabs>
              <w:tab w:val="right" w:leader="dot" w:pos="9345"/>
            </w:tabs>
            <w:rPr>
              <w:rFonts w:eastAsiaTheme="minorEastAsia"/>
              <w:noProof/>
              <w:color w:val="auto"/>
              <w:sz w:val="20"/>
              <w:szCs w:val="20"/>
              <w:lang w:eastAsia="en-GB"/>
              <w14:ligatures w14:val="standardContextual"/>
            </w:rPr>
          </w:pPr>
          <w:r w:rsidRPr="009E53DF">
            <w:rPr>
              <w:rFonts w:eastAsia="Times New Roman" w:cs="Times New Roman"/>
              <w:iCs/>
              <w:caps/>
              <w:noProof/>
              <w:color w:val="A0459A"/>
              <w:sz w:val="20"/>
              <w:szCs w:val="20"/>
              <w:lang w:eastAsia="de-DE"/>
            </w:rPr>
            <w:t>Article 12 - Obligations imposed by the Grant Agreement to the Beneficiary</w:t>
          </w:r>
          <w:r w:rsidRPr="009E53DF">
            <w:rPr>
              <w:noProof/>
              <w:sz w:val="20"/>
              <w:szCs w:val="20"/>
            </w:rPr>
            <w:tab/>
          </w:r>
          <w:r w:rsidRPr="009E53DF">
            <w:rPr>
              <w:noProof/>
              <w:sz w:val="20"/>
              <w:szCs w:val="20"/>
            </w:rPr>
            <w:fldChar w:fldCharType="begin"/>
          </w:r>
          <w:r w:rsidRPr="009E53DF">
            <w:rPr>
              <w:noProof/>
              <w:sz w:val="20"/>
              <w:szCs w:val="20"/>
            </w:rPr>
            <w:instrText xml:space="preserve"> PAGEREF _Toc158644992 \h </w:instrText>
          </w:r>
          <w:r w:rsidRPr="009E53DF">
            <w:rPr>
              <w:noProof/>
              <w:sz w:val="20"/>
              <w:szCs w:val="20"/>
            </w:rPr>
          </w:r>
          <w:r w:rsidRPr="009E53DF">
            <w:rPr>
              <w:noProof/>
              <w:sz w:val="20"/>
              <w:szCs w:val="20"/>
            </w:rPr>
            <w:fldChar w:fldCharType="separate"/>
          </w:r>
          <w:r w:rsidR="00617033">
            <w:rPr>
              <w:noProof/>
              <w:sz w:val="20"/>
              <w:szCs w:val="20"/>
            </w:rPr>
            <w:t>12</w:t>
          </w:r>
          <w:r w:rsidRPr="009E53DF">
            <w:rPr>
              <w:noProof/>
              <w:sz w:val="20"/>
              <w:szCs w:val="20"/>
            </w:rPr>
            <w:fldChar w:fldCharType="end"/>
          </w:r>
        </w:p>
        <w:p w14:paraId="02B22BEE" w14:textId="75BBE0B8" w:rsidR="00256FA3" w:rsidRPr="009E53DF" w:rsidRDefault="00256FA3">
          <w:pPr>
            <w:pStyle w:val="TOC2"/>
            <w:tabs>
              <w:tab w:val="right" w:leader="dot" w:pos="9345"/>
            </w:tabs>
            <w:rPr>
              <w:rFonts w:eastAsiaTheme="minorEastAsia"/>
              <w:noProof/>
              <w:color w:val="auto"/>
              <w:sz w:val="20"/>
              <w:szCs w:val="20"/>
              <w:lang w:eastAsia="en-GB"/>
              <w14:ligatures w14:val="standardContextual"/>
            </w:rPr>
          </w:pPr>
          <w:r w:rsidRPr="009E53DF">
            <w:rPr>
              <w:rFonts w:eastAsia="Times New Roman" w:cs="Times New Roman"/>
              <w:iCs/>
              <w:caps/>
              <w:noProof/>
              <w:color w:val="A0459A"/>
              <w:sz w:val="20"/>
              <w:szCs w:val="20"/>
              <w:lang w:eastAsia="de-DE"/>
            </w:rPr>
            <w:t>Article 13 - Miscellaneous</w:t>
          </w:r>
          <w:r w:rsidRPr="009E53DF">
            <w:rPr>
              <w:noProof/>
              <w:sz w:val="20"/>
              <w:szCs w:val="20"/>
            </w:rPr>
            <w:tab/>
          </w:r>
          <w:r w:rsidRPr="009E53DF">
            <w:rPr>
              <w:noProof/>
              <w:sz w:val="20"/>
              <w:szCs w:val="20"/>
            </w:rPr>
            <w:fldChar w:fldCharType="begin"/>
          </w:r>
          <w:r w:rsidRPr="009E53DF">
            <w:rPr>
              <w:noProof/>
              <w:sz w:val="20"/>
              <w:szCs w:val="20"/>
            </w:rPr>
            <w:instrText xml:space="preserve"> PAGEREF _Toc158644993 \h </w:instrText>
          </w:r>
          <w:r w:rsidRPr="009E53DF">
            <w:rPr>
              <w:noProof/>
              <w:sz w:val="20"/>
              <w:szCs w:val="20"/>
            </w:rPr>
          </w:r>
          <w:r w:rsidRPr="009E53DF">
            <w:rPr>
              <w:noProof/>
              <w:sz w:val="20"/>
              <w:szCs w:val="20"/>
            </w:rPr>
            <w:fldChar w:fldCharType="separate"/>
          </w:r>
          <w:r w:rsidR="00617033">
            <w:rPr>
              <w:noProof/>
              <w:sz w:val="20"/>
              <w:szCs w:val="20"/>
            </w:rPr>
            <w:t>12</w:t>
          </w:r>
          <w:r w:rsidRPr="009E53DF">
            <w:rPr>
              <w:noProof/>
              <w:sz w:val="20"/>
              <w:szCs w:val="20"/>
            </w:rPr>
            <w:fldChar w:fldCharType="end"/>
          </w:r>
        </w:p>
        <w:p w14:paraId="084C0542" w14:textId="41533E32" w:rsidR="00256FA3" w:rsidRPr="009E53DF" w:rsidRDefault="00256FA3">
          <w:pPr>
            <w:pStyle w:val="TOC2"/>
            <w:tabs>
              <w:tab w:val="right" w:leader="dot" w:pos="9345"/>
            </w:tabs>
            <w:rPr>
              <w:rFonts w:eastAsiaTheme="minorEastAsia"/>
              <w:noProof/>
              <w:color w:val="auto"/>
              <w:sz w:val="20"/>
              <w:szCs w:val="20"/>
              <w:lang w:eastAsia="en-GB"/>
              <w14:ligatures w14:val="standardContextual"/>
            </w:rPr>
          </w:pPr>
          <w:r w:rsidRPr="009E53DF">
            <w:rPr>
              <w:rFonts w:eastAsia="Times New Roman" w:cs="Times New Roman"/>
              <w:iCs/>
              <w:caps/>
              <w:noProof/>
              <w:color w:val="A0459A"/>
              <w:sz w:val="20"/>
              <w:szCs w:val="20"/>
              <w:lang w:eastAsia="de-DE"/>
            </w:rPr>
            <w:t>Article 14 - Applicable Law</w:t>
          </w:r>
          <w:r w:rsidRPr="009E53DF">
            <w:rPr>
              <w:noProof/>
              <w:sz w:val="20"/>
              <w:szCs w:val="20"/>
            </w:rPr>
            <w:tab/>
          </w:r>
          <w:r w:rsidRPr="009E53DF">
            <w:rPr>
              <w:noProof/>
              <w:sz w:val="20"/>
              <w:szCs w:val="20"/>
            </w:rPr>
            <w:fldChar w:fldCharType="begin"/>
          </w:r>
          <w:r w:rsidRPr="009E53DF">
            <w:rPr>
              <w:noProof/>
              <w:sz w:val="20"/>
              <w:szCs w:val="20"/>
            </w:rPr>
            <w:instrText xml:space="preserve"> PAGEREF _Toc158644994 \h </w:instrText>
          </w:r>
          <w:r w:rsidRPr="009E53DF">
            <w:rPr>
              <w:noProof/>
              <w:sz w:val="20"/>
              <w:szCs w:val="20"/>
            </w:rPr>
          </w:r>
          <w:r w:rsidRPr="009E53DF">
            <w:rPr>
              <w:noProof/>
              <w:sz w:val="20"/>
              <w:szCs w:val="20"/>
            </w:rPr>
            <w:fldChar w:fldCharType="separate"/>
          </w:r>
          <w:r w:rsidR="00617033">
            <w:rPr>
              <w:noProof/>
              <w:sz w:val="20"/>
              <w:szCs w:val="20"/>
            </w:rPr>
            <w:t>13</w:t>
          </w:r>
          <w:r w:rsidRPr="009E53DF">
            <w:rPr>
              <w:noProof/>
              <w:sz w:val="20"/>
              <w:szCs w:val="20"/>
            </w:rPr>
            <w:fldChar w:fldCharType="end"/>
          </w:r>
        </w:p>
        <w:p w14:paraId="67726681" w14:textId="77B0FD63" w:rsidR="00256FA3" w:rsidRPr="009E53DF" w:rsidRDefault="00256FA3">
          <w:pPr>
            <w:pStyle w:val="TOC2"/>
            <w:tabs>
              <w:tab w:val="right" w:leader="dot" w:pos="9345"/>
            </w:tabs>
            <w:rPr>
              <w:rFonts w:eastAsiaTheme="minorEastAsia"/>
              <w:noProof/>
              <w:color w:val="auto"/>
              <w:sz w:val="20"/>
              <w:szCs w:val="20"/>
              <w:lang w:eastAsia="en-GB"/>
              <w14:ligatures w14:val="standardContextual"/>
            </w:rPr>
          </w:pPr>
          <w:r w:rsidRPr="009E53DF">
            <w:rPr>
              <w:rFonts w:eastAsia="Times New Roman" w:cs="Times New Roman"/>
              <w:iCs/>
              <w:caps/>
              <w:noProof/>
              <w:color w:val="A0459A"/>
              <w:sz w:val="20"/>
              <w:szCs w:val="20"/>
              <w:lang w:eastAsia="de-DE"/>
            </w:rPr>
            <w:t>Article 15 - Settlement of disputes</w:t>
          </w:r>
          <w:r w:rsidRPr="009E53DF">
            <w:rPr>
              <w:noProof/>
              <w:sz w:val="20"/>
              <w:szCs w:val="20"/>
            </w:rPr>
            <w:tab/>
          </w:r>
          <w:r w:rsidRPr="009E53DF">
            <w:rPr>
              <w:noProof/>
              <w:sz w:val="20"/>
              <w:szCs w:val="20"/>
            </w:rPr>
            <w:fldChar w:fldCharType="begin"/>
          </w:r>
          <w:r w:rsidRPr="009E53DF">
            <w:rPr>
              <w:noProof/>
              <w:sz w:val="20"/>
              <w:szCs w:val="20"/>
            </w:rPr>
            <w:instrText xml:space="preserve"> PAGEREF _Toc158644995 \h </w:instrText>
          </w:r>
          <w:r w:rsidRPr="009E53DF">
            <w:rPr>
              <w:noProof/>
              <w:sz w:val="20"/>
              <w:szCs w:val="20"/>
            </w:rPr>
          </w:r>
          <w:r w:rsidRPr="009E53DF">
            <w:rPr>
              <w:noProof/>
              <w:sz w:val="20"/>
              <w:szCs w:val="20"/>
            </w:rPr>
            <w:fldChar w:fldCharType="separate"/>
          </w:r>
          <w:r w:rsidR="00617033">
            <w:rPr>
              <w:noProof/>
              <w:sz w:val="20"/>
              <w:szCs w:val="20"/>
            </w:rPr>
            <w:t>13</w:t>
          </w:r>
          <w:r w:rsidRPr="009E53DF">
            <w:rPr>
              <w:noProof/>
              <w:sz w:val="20"/>
              <w:szCs w:val="20"/>
            </w:rPr>
            <w:fldChar w:fldCharType="end"/>
          </w:r>
        </w:p>
        <w:p w14:paraId="2AD3562C" w14:textId="7A8BEAA1" w:rsidR="00256FA3" w:rsidRPr="009E53DF" w:rsidRDefault="00256FA3">
          <w:pPr>
            <w:pStyle w:val="TOC2"/>
            <w:tabs>
              <w:tab w:val="right" w:leader="dot" w:pos="9345"/>
            </w:tabs>
            <w:rPr>
              <w:rFonts w:eastAsiaTheme="minorEastAsia"/>
              <w:noProof/>
              <w:color w:val="auto"/>
              <w:sz w:val="20"/>
              <w:szCs w:val="20"/>
              <w:lang w:eastAsia="en-GB"/>
              <w14:ligatures w14:val="standardContextual"/>
            </w:rPr>
          </w:pPr>
          <w:r w:rsidRPr="009E53DF">
            <w:rPr>
              <w:rFonts w:eastAsia="Times New Roman" w:cs="Times New Roman"/>
              <w:iCs/>
              <w:caps/>
              <w:noProof/>
              <w:color w:val="A0459A"/>
              <w:sz w:val="20"/>
              <w:szCs w:val="20"/>
              <w:lang w:eastAsia="de-DE"/>
            </w:rPr>
            <w:t>Article 16 – No double funding</w:t>
          </w:r>
          <w:r w:rsidRPr="009E53DF">
            <w:rPr>
              <w:noProof/>
              <w:sz w:val="20"/>
              <w:szCs w:val="20"/>
            </w:rPr>
            <w:tab/>
          </w:r>
          <w:r w:rsidRPr="009E53DF">
            <w:rPr>
              <w:noProof/>
              <w:sz w:val="20"/>
              <w:szCs w:val="20"/>
            </w:rPr>
            <w:fldChar w:fldCharType="begin"/>
          </w:r>
          <w:r w:rsidRPr="009E53DF">
            <w:rPr>
              <w:noProof/>
              <w:sz w:val="20"/>
              <w:szCs w:val="20"/>
            </w:rPr>
            <w:instrText xml:space="preserve"> PAGEREF _Toc158644996 \h </w:instrText>
          </w:r>
          <w:r w:rsidRPr="009E53DF">
            <w:rPr>
              <w:noProof/>
              <w:sz w:val="20"/>
              <w:szCs w:val="20"/>
            </w:rPr>
          </w:r>
          <w:r w:rsidRPr="009E53DF">
            <w:rPr>
              <w:noProof/>
              <w:sz w:val="20"/>
              <w:szCs w:val="20"/>
            </w:rPr>
            <w:fldChar w:fldCharType="separate"/>
          </w:r>
          <w:r w:rsidR="00617033">
            <w:rPr>
              <w:noProof/>
              <w:sz w:val="20"/>
              <w:szCs w:val="20"/>
            </w:rPr>
            <w:t>13</w:t>
          </w:r>
          <w:r w:rsidRPr="009E53DF">
            <w:rPr>
              <w:noProof/>
              <w:sz w:val="20"/>
              <w:szCs w:val="20"/>
            </w:rPr>
            <w:fldChar w:fldCharType="end"/>
          </w:r>
        </w:p>
        <w:p w14:paraId="089D8F15" w14:textId="15008677" w:rsidR="00256FA3" w:rsidRPr="009E53DF" w:rsidRDefault="00256FA3">
          <w:pPr>
            <w:pStyle w:val="TOC2"/>
            <w:tabs>
              <w:tab w:val="right" w:leader="dot" w:pos="9345"/>
            </w:tabs>
            <w:rPr>
              <w:rFonts w:eastAsiaTheme="minorEastAsia"/>
              <w:noProof/>
              <w:color w:val="auto"/>
              <w:sz w:val="20"/>
              <w:szCs w:val="20"/>
              <w:lang w:eastAsia="en-GB"/>
              <w14:ligatures w14:val="standardContextual"/>
            </w:rPr>
          </w:pPr>
          <w:r w:rsidRPr="009E53DF">
            <w:rPr>
              <w:rFonts w:eastAsia="Times New Roman" w:cs="Times New Roman"/>
              <w:iCs/>
              <w:caps/>
              <w:noProof/>
              <w:color w:val="A0459A"/>
              <w:sz w:val="20"/>
              <w:szCs w:val="20"/>
              <w:lang w:eastAsia="de-DE"/>
            </w:rPr>
            <w:t>ANNEXES</w:t>
          </w:r>
          <w:r w:rsidRPr="009E53DF">
            <w:rPr>
              <w:noProof/>
              <w:sz w:val="20"/>
              <w:szCs w:val="20"/>
            </w:rPr>
            <w:tab/>
          </w:r>
          <w:r w:rsidRPr="009E53DF">
            <w:rPr>
              <w:noProof/>
              <w:sz w:val="20"/>
              <w:szCs w:val="20"/>
            </w:rPr>
            <w:fldChar w:fldCharType="begin"/>
          </w:r>
          <w:r w:rsidRPr="009E53DF">
            <w:rPr>
              <w:noProof/>
              <w:sz w:val="20"/>
              <w:szCs w:val="20"/>
            </w:rPr>
            <w:instrText xml:space="preserve"> PAGEREF _Toc158644997 \h </w:instrText>
          </w:r>
          <w:r w:rsidRPr="009E53DF">
            <w:rPr>
              <w:noProof/>
              <w:sz w:val="20"/>
              <w:szCs w:val="20"/>
            </w:rPr>
          </w:r>
          <w:r w:rsidRPr="009E53DF">
            <w:rPr>
              <w:noProof/>
              <w:sz w:val="20"/>
              <w:szCs w:val="20"/>
            </w:rPr>
            <w:fldChar w:fldCharType="separate"/>
          </w:r>
          <w:r w:rsidR="00617033">
            <w:rPr>
              <w:noProof/>
              <w:sz w:val="20"/>
              <w:szCs w:val="20"/>
            </w:rPr>
            <w:t>14</w:t>
          </w:r>
          <w:r w:rsidRPr="009E53DF">
            <w:rPr>
              <w:noProof/>
              <w:sz w:val="20"/>
              <w:szCs w:val="20"/>
            </w:rPr>
            <w:fldChar w:fldCharType="end"/>
          </w:r>
        </w:p>
        <w:p w14:paraId="34234F7A" w14:textId="77777777" w:rsidR="00136A5E" w:rsidRDefault="00913CBC" w:rsidP="00913CBC">
          <w:pPr>
            <w:rPr>
              <w:b/>
              <w:bCs/>
              <w:caps/>
              <w:sz w:val="20"/>
              <w:lang w:eastAsia="de-DE"/>
            </w:rPr>
          </w:pPr>
          <w:r w:rsidRPr="009E53DF">
            <w:rPr>
              <w:b/>
              <w:bCs/>
              <w:caps/>
              <w:sz w:val="20"/>
              <w:lang w:eastAsia="de-DE"/>
            </w:rPr>
            <w:fldChar w:fldCharType="end"/>
          </w:r>
        </w:p>
        <w:p w14:paraId="1583E224" w14:textId="697477C2" w:rsidR="00167E4C" w:rsidRPr="009E53DF" w:rsidRDefault="00617033" w:rsidP="00913CBC">
          <w:pPr>
            <w:rPr>
              <w:b/>
              <w:bCs/>
              <w:noProof/>
              <w:sz w:val="20"/>
            </w:rPr>
          </w:pPr>
        </w:p>
      </w:sdtContent>
    </w:sdt>
    <w:p w14:paraId="75E6FCA8" w14:textId="77777777" w:rsidR="00256FA3" w:rsidRPr="00256FA3" w:rsidRDefault="00256FA3" w:rsidP="00256FA3">
      <w:pPr>
        <w:pBdr>
          <w:top w:val="single" w:sz="4" w:space="1" w:color="313185"/>
          <w:bottom w:val="single" w:sz="4" w:space="1" w:color="313185"/>
        </w:pBdr>
        <w:spacing w:before="240" w:after="120"/>
        <w:jc w:val="center"/>
        <w:outlineLvl w:val="1"/>
        <w:rPr>
          <w:rFonts w:ascii="DM Sans" w:eastAsia="Times New Roman" w:hAnsi="DM Sans" w:cs="Times New Roman"/>
          <w:b/>
          <w:bCs/>
          <w:iCs/>
          <w:caps/>
          <w:color w:val="A0459A"/>
          <w:sz w:val="24"/>
          <w:szCs w:val="24"/>
          <w:lang w:eastAsia="de-DE"/>
        </w:rPr>
      </w:pPr>
      <w:bookmarkStart w:id="8" w:name="_Toc157606771"/>
      <w:bookmarkStart w:id="9" w:name="_Toc158644966"/>
      <w:r w:rsidRPr="00256FA3">
        <w:rPr>
          <w:rFonts w:ascii="DM Sans" w:eastAsia="Times New Roman" w:hAnsi="DM Sans" w:cs="Times New Roman"/>
          <w:b/>
          <w:bCs/>
          <w:iCs/>
          <w:caps/>
          <w:color w:val="A0459A"/>
          <w:sz w:val="24"/>
          <w:szCs w:val="24"/>
          <w:lang w:eastAsia="de-DE"/>
        </w:rPr>
        <w:lastRenderedPageBreak/>
        <w:t>Contracting parties</w:t>
      </w:r>
      <w:bookmarkEnd w:id="8"/>
      <w:bookmarkEnd w:id="9"/>
    </w:p>
    <w:p w14:paraId="3977B424" w14:textId="77777777" w:rsidR="00256FA3" w:rsidRPr="00256FA3" w:rsidRDefault="00256FA3" w:rsidP="00256FA3">
      <w:pPr>
        <w:spacing w:after="120"/>
        <w:jc w:val="both"/>
        <w:rPr>
          <w:rFonts w:ascii="Crimson Pro" w:eastAsia="Crimson Pro" w:hAnsi="Crimson Pro" w:cs="Times New Roman"/>
          <w:color w:val="000000"/>
          <w:szCs w:val="22"/>
        </w:rPr>
      </w:pPr>
    </w:p>
    <w:p w14:paraId="40468D57"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This </w:t>
      </w:r>
      <w:r w:rsidRPr="00256FA3">
        <w:rPr>
          <w:rFonts w:ascii="Crimson Pro" w:eastAsia="Crimson Pro" w:hAnsi="Crimson Pro" w:cs="Times New Roman"/>
          <w:b/>
          <w:color w:val="000000"/>
          <w:szCs w:val="22"/>
        </w:rPr>
        <w:t>Agreement</w:t>
      </w:r>
      <w:r w:rsidRPr="00256FA3">
        <w:rPr>
          <w:rFonts w:ascii="Crimson Pro" w:eastAsia="Crimson Pro" w:hAnsi="Crimson Pro" w:cs="Times New Roman"/>
          <w:color w:val="000000"/>
          <w:szCs w:val="22"/>
        </w:rPr>
        <w:t xml:space="preserve"> (‘the Agreement’) is </w:t>
      </w:r>
      <w:r w:rsidRPr="00256FA3">
        <w:rPr>
          <w:rFonts w:ascii="Crimson Pro" w:eastAsia="Crimson Pro" w:hAnsi="Crimson Pro" w:cs="Times New Roman"/>
          <w:b/>
          <w:color w:val="000000"/>
          <w:szCs w:val="22"/>
        </w:rPr>
        <w:t>between</w:t>
      </w:r>
      <w:r w:rsidRPr="00256FA3">
        <w:rPr>
          <w:rFonts w:ascii="Crimson Pro" w:eastAsia="Crimson Pro" w:hAnsi="Crimson Pro" w:cs="Times New Roman"/>
          <w:color w:val="000000"/>
          <w:szCs w:val="22"/>
        </w:rPr>
        <w:t xml:space="preserve"> the following parties:</w:t>
      </w:r>
    </w:p>
    <w:p w14:paraId="6DA90849" w14:textId="77777777" w:rsidR="00256FA3" w:rsidRPr="00256FA3" w:rsidRDefault="00256FA3" w:rsidP="00256FA3">
      <w:pPr>
        <w:spacing w:after="120"/>
        <w:jc w:val="both"/>
        <w:rPr>
          <w:rFonts w:ascii="Crimson Pro" w:eastAsia="Crimson Pro" w:hAnsi="Crimson Pro" w:cs="Times New Roman"/>
          <w:b/>
          <w:i/>
          <w:color w:val="000000"/>
          <w:szCs w:val="22"/>
        </w:rPr>
      </w:pPr>
    </w:p>
    <w:p w14:paraId="08AFD5E1" w14:textId="77777777" w:rsidR="00256FA3" w:rsidRPr="00256FA3" w:rsidRDefault="00256FA3" w:rsidP="00256FA3">
      <w:pPr>
        <w:shd w:val="clear" w:color="auto" w:fill="FFFFFF"/>
        <w:spacing w:after="120"/>
        <w:jc w:val="both"/>
        <w:rPr>
          <w:rFonts w:ascii="Crimson Pro" w:eastAsia="Crimson Pro" w:hAnsi="Crimson Pro" w:cs="Times New Roman"/>
          <w:color w:val="000000"/>
          <w:szCs w:val="22"/>
        </w:rPr>
      </w:pPr>
      <w:r w:rsidRPr="00256FA3">
        <w:rPr>
          <w:rFonts w:ascii="Crimson Pro" w:eastAsia="Crimson Pro" w:hAnsi="Crimson Pro" w:cs="Times New Roman"/>
          <w:b/>
          <w:i/>
          <w:color w:val="000000"/>
          <w:szCs w:val="22"/>
        </w:rPr>
        <w:t>On the one part</w:t>
      </w:r>
      <w:r w:rsidRPr="00256FA3">
        <w:rPr>
          <w:rFonts w:ascii="Crimson Pro" w:eastAsia="Crimson Pro" w:hAnsi="Crimson Pro" w:cs="Times New Roman"/>
          <w:color w:val="000000"/>
          <w:szCs w:val="22"/>
        </w:rPr>
        <w:t>,</w:t>
      </w:r>
    </w:p>
    <w:p w14:paraId="5CACC7DE" w14:textId="77777777" w:rsidR="00256FA3" w:rsidRPr="00256FA3" w:rsidRDefault="00256FA3" w:rsidP="00256FA3">
      <w:pPr>
        <w:shd w:val="clear" w:color="auto" w:fill="FFFFFF"/>
        <w:spacing w:after="120"/>
        <w:jc w:val="both"/>
        <w:rPr>
          <w:rFonts w:ascii="Crimson Pro" w:eastAsia="Crimson Pro" w:hAnsi="Crimson Pro" w:cs="Times New Roman"/>
          <w:color w:val="000000"/>
          <w:szCs w:val="22"/>
        </w:rPr>
      </w:pPr>
      <w:r w:rsidRPr="00256FA3">
        <w:rPr>
          <w:rFonts w:ascii="Crimson Pro" w:eastAsia="Crimson Pro" w:hAnsi="Crimson Pro" w:cs="Times New Roman"/>
          <w:b/>
          <w:bCs/>
          <w:color w:val="000000"/>
          <w:szCs w:val="22"/>
        </w:rPr>
        <w:t>FUNDACIO EURECAT</w:t>
      </w:r>
      <w:r w:rsidRPr="00256FA3">
        <w:rPr>
          <w:rFonts w:ascii="Crimson Pro" w:eastAsia="Crimson Pro" w:hAnsi="Crimson Pro" w:cs="Times New Roman"/>
          <w:color w:val="000000"/>
          <w:szCs w:val="22"/>
        </w:rPr>
        <w:t xml:space="preserve"> [established in Av. </w:t>
      </w:r>
      <w:proofErr w:type="spellStart"/>
      <w:r w:rsidRPr="00256FA3">
        <w:rPr>
          <w:rFonts w:ascii="Crimson Pro" w:eastAsia="Crimson Pro" w:hAnsi="Crimson Pro" w:cs="Times New Roman"/>
          <w:color w:val="000000"/>
          <w:szCs w:val="22"/>
        </w:rPr>
        <w:t>Universitat</w:t>
      </w:r>
      <w:proofErr w:type="spellEnd"/>
      <w:r w:rsidRPr="00256FA3">
        <w:rPr>
          <w:rFonts w:ascii="Crimson Pro" w:eastAsia="Crimson Pro" w:hAnsi="Crimson Pro" w:cs="Times New Roman"/>
          <w:color w:val="000000"/>
          <w:szCs w:val="22"/>
        </w:rPr>
        <w:t xml:space="preserve"> </w:t>
      </w:r>
      <w:proofErr w:type="spellStart"/>
      <w:r w:rsidRPr="00256FA3">
        <w:rPr>
          <w:rFonts w:ascii="Crimson Pro" w:eastAsia="Crimson Pro" w:hAnsi="Crimson Pro" w:cs="Times New Roman"/>
          <w:color w:val="000000"/>
          <w:szCs w:val="22"/>
        </w:rPr>
        <w:t>Autonoma</w:t>
      </w:r>
      <w:proofErr w:type="spellEnd"/>
      <w:r w:rsidRPr="00256FA3">
        <w:rPr>
          <w:rFonts w:ascii="Crimson Pro" w:eastAsia="Crimson Pro" w:hAnsi="Crimson Pro" w:cs="Times New Roman"/>
          <w:color w:val="000000"/>
          <w:szCs w:val="22"/>
        </w:rPr>
        <w:t xml:space="preserve">, 23. 08290 </w:t>
      </w:r>
      <w:proofErr w:type="spellStart"/>
      <w:r w:rsidRPr="00256FA3">
        <w:rPr>
          <w:rFonts w:ascii="Crimson Pro" w:eastAsia="Crimson Pro" w:hAnsi="Crimson Pro" w:cs="Times New Roman"/>
          <w:color w:val="000000"/>
          <w:szCs w:val="22"/>
        </w:rPr>
        <w:t>Cerdanyola</w:t>
      </w:r>
      <w:proofErr w:type="spellEnd"/>
      <w:r w:rsidRPr="00256FA3">
        <w:rPr>
          <w:rFonts w:ascii="Crimson Pro" w:eastAsia="Crimson Pro" w:hAnsi="Crimson Pro" w:cs="Times New Roman"/>
          <w:color w:val="000000"/>
          <w:szCs w:val="22"/>
        </w:rPr>
        <w:t xml:space="preserve"> del </w:t>
      </w:r>
      <w:proofErr w:type="spellStart"/>
      <w:r w:rsidRPr="00256FA3">
        <w:rPr>
          <w:rFonts w:ascii="Crimson Pro" w:eastAsia="Crimson Pro" w:hAnsi="Crimson Pro" w:cs="Times New Roman"/>
          <w:color w:val="000000"/>
          <w:szCs w:val="22"/>
        </w:rPr>
        <w:t>Vallès</w:t>
      </w:r>
      <w:proofErr w:type="spellEnd"/>
      <w:r w:rsidRPr="00256FA3">
        <w:rPr>
          <w:rFonts w:ascii="Crimson Pro" w:eastAsia="Crimson Pro" w:hAnsi="Crimson Pro" w:cs="Times New Roman"/>
          <w:color w:val="000000"/>
          <w:szCs w:val="22"/>
        </w:rPr>
        <w:t xml:space="preserve"> (Barcelona), Spain, VAT number G66210345, represented for the purposes of signing the Agreement by Jorge Ignacio Garza, [CFO], acting as Coordinator of the NebulOuS consortium.</w:t>
      </w:r>
    </w:p>
    <w:p w14:paraId="6B7C7327" w14:textId="77777777" w:rsidR="00256FA3" w:rsidRPr="00256FA3" w:rsidRDefault="00256FA3" w:rsidP="00256FA3">
      <w:pPr>
        <w:shd w:val="clear" w:color="auto" w:fill="FFFFFF"/>
        <w:spacing w:after="120"/>
        <w:jc w:val="both"/>
        <w:rPr>
          <w:rFonts w:ascii="Crimson Pro" w:eastAsia="Crimson Pro" w:hAnsi="Crimson Pro" w:cs="Times New Roman"/>
          <w:b/>
          <w:i/>
          <w:color w:val="000000"/>
          <w:szCs w:val="22"/>
        </w:rPr>
      </w:pPr>
    </w:p>
    <w:p w14:paraId="205A8167" w14:textId="77777777" w:rsidR="00256FA3" w:rsidRPr="00256FA3" w:rsidRDefault="00256FA3" w:rsidP="00256FA3">
      <w:pPr>
        <w:shd w:val="clear" w:color="auto" w:fill="FFFFFF"/>
        <w:spacing w:after="120"/>
        <w:jc w:val="both"/>
        <w:rPr>
          <w:rFonts w:ascii="Crimson Pro" w:eastAsia="Crimson Pro" w:hAnsi="Crimson Pro" w:cs="Times New Roman"/>
          <w:b/>
          <w:i/>
          <w:color w:val="000000"/>
          <w:szCs w:val="22"/>
        </w:rPr>
      </w:pPr>
      <w:r w:rsidRPr="00256FA3">
        <w:rPr>
          <w:rFonts w:ascii="Crimson Pro" w:eastAsia="Crimson Pro" w:hAnsi="Crimson Pro" w:cs="Times New Roman"/>
          <w:b/>
          <w:i/>
          <w:color w:val="000000"/>
          <w:szCs w:val="22"/>
        </w:rPr>
        <w:t xml:space="preserve">Hereinafter referred to as the “Coordinator”, </w:t>
      </w:r>
    </w:p>
    <w:p w14:paraId="4B2304FD" w14:textId="77777777" w:rsidR="00256FA3" w:rsidRPr="00256FA3" w:rsidRDefault="00256FA3" w:rsidP="00256FA3">
      <w:pPr>
        <w:shd w:val="clear" w:color="auto" w:fill="FFFFFF"/>
        <w:spacing w:after="120"/>
        <w:jc w:val="both"/>
        <w:rPr>
          <w:rFonts w:ascii="Crimson Pro" w:eastAsia="Crimson Pro" w:hAnsi="Crimson Pro" w:cs="Times New Roman"/>
          <w:b/>
          <w:i/>
          <w:color w:val="000000"/>
          <w:szCs w:val="22"/>
        </w:rPr>
      </w:pPr>
    </w:p>
    <w:p w14:paraId="19833D12" w14:textId="77777777" w:rsidR="00256FA3" w:rsidRPr="00256FA3" w:rsidRDefault="00256FA3" w:rsidP="00256FA3">
      <w:pPr>
        <w:shd w:val="clear" w:color="auto" w:fill="FFFFFF"/>
        <w:spacing w:after="120"/>
        <w:jc w:val="both"/>
        <w:rPr>
          <w:rFonts w:ascii="Crimson Pro" w:eastAsia="Crimson Pro" w:hAnsi="Crimson Pro" w:cs="Times New Roman"/>
          <w:b/>
          <w:i/>
          <w:color w:val="000000"/>
          <w:szCs w:val="22"/>
        </w:rPr>
      </w:pPr>
      <w:r w:rsidRPr="00256FA3">
        <w:rPr>
          <w:rFonts w:ascii="Crimson Pro" w:eastAsia="Crimson Pro" w:hAnsi="Crimson Pro" w:cs="Times New Roman"/>
          <w:b/>
          <w:i/>
          <w:color w:val="000000"/>
          <w:szCs w:val="22"/>
        </w:rPr>
        <w:t xml:space="preserve">And, on the other part, </w:t>
      </w:r>
    </w:p>
    <w:p w14:paraId="5ACAA93D" w14:textId="77777777" w:rsidR="00256FA3" w:rsidRPr="00256FA3" w:rsidRDefault="00256FA3" w:rsidP="00256FA3">
      <w:pPr>
        <w:shd w:val="clear" w:color="auto" w:fill="FFFFFF"/>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highlight w:val="yellow"/>
        </w:rPr>
        <w:t>___________________________________________________ [Organisation name/ Individual name /consortium partners] established in ____________________________________________________, [Official address], VAT number ____________________, represented for the purposes of signing the Agreement by _______________________________________ [Name of legal representative],</w:t>
      </w:r>
    </w:p>
    <w:p w14:paraId="2BCB70DD" w14:textId="77777777" w:rsidR="00256FA3" w:rsidRPr="00256FA3" w:rsidRDefault="00256FA3" w:rsidP="00256FA3">
      <w:pPr>
        <w:spacing w:after="120"/>
        <w:jc w:val="both"/>
        <w:rPr>
          <w:rFonts w:ascii="Crimson Pro" w:eastAsia="Crimson Pro" w:hAnsi="Crimson Pro" w:cs="Times New Roman"/>
          <w:color w:val="000000"/>
          <w:szCs w:val="22"/>
        </w:rPr>
      </w:pPr>
    </w:p>
    <w:p w14:paraId="36B590BF" w14:textId="77777777" w:rsidR="00256FA3" w:rsidRPr="00256FA3" w:rsidRDefault="00256FA3" w:rsidP="00256FA3">
      <w:pPr>
        <w:spacing w:after="120"/>
        <w:jc w:val="both"/>
        <w:rPr>
          <w:rFonts w:ascii="Crimson Pro" w:eastAsia="Crimson Pro" w:hAnsi="Crimson Pro" w:cs="Times New Roman"/>
          <w:b/>
          <w:color w:val="000000"/>
          <w:szCs w:val="22"/>
        </w:rPr>
      </w:pPr>
      <w:r w:rsidRPr="00256FA3">
        <w:rPr>
          <w:rFonts w:ascii="Crimson Pro" w:eastAsia="Crimson Pro" w:hAnsi="Crimson Pro" w:cs="Times New Roman"/>
          <w:b/>
          <w:color w:val="000000"/>
          <w:szCs w:val="22"/>
        </w:rPr>
        <w:t xml:space="preserve">Hereinafter referred to as the “Beneficiary”. </w:t>
      </w:r>
    </w:p>
    <w:p w14:paraId="6E7ECDA5" w14:textId="77777777" w:rsidR="00256FA3" w:rsidRPr="00256FA3" w:rsidRDefault="00256FA3" w:rsidP="00256FA3">
      <w:pPr>
        <w:spacing w:after="120"/>
        <w:jc w:val="both"/>
        <w:rPr>
          <w:rFonts w:ascii="Crimson Pro" w:eastAsia="Crimson Pro" w:hAnsi="Crimson Pro" w:cs="Times New Roman"/>
          <w:b/>
          <w:i/>
          <w:color w:val="000000"/>
          <w:szCs w:val="22"/>
        </w:rPr>
      </w:pPr>
      <w:r w:rsidRPr="00256FA3">
        <w:rPr>
          <w:rFonts w:ascii="Crimson Pro" w:eastAsia="Crimson Pro" w:hAnsi="Crimson Pro" w:cs="Times New Roman"/>
          <w:b/>
          <w:i/>
          <w:color w:val="000000"/>
          <w:szCs w:val="22"/>
        </w:rPr>
        <w:t xml:space="preserve"> </w:t>
      </w:r>
    </w:p>
    <w:p w14:paraId="11A4201D" w14:textId="77777777" w:rsidR="00256FA3" w:rsidRPr="00256FA3" w:rsidRDefault="00256FA3" w:rsidP="00256FA3">
      <w:pPr>
        <w:spacing w:after="120"/>
        <w:jc w:val="both"/>
        <w:rPr>
          <w:rFonts w:ascii="Crimson Pro" w:eastAsia="Crimson Pro" w:hAnsi="Crimson Pro" w:cs="Times New Roman"/>
          <w:b/>
          <w:i/>
          <w:color w:val="000000"/>
          <w:szCs w:val="22"/>
        </w:rPr>
      </w:pPr>
      <w:r w:rsidRPr="00256FA3">
        <w:rPr>
          <w:rFonts w:ascii="Crimson Pro" w:eastAsia="Crimson Pro" w:hAnsi="Crimson Pro" w:cs="Times New Roman"/>
          <w:b/>
          <w:i/>
          <w:color w:val="000000"/>
          <w:szCs w:val="22"/>
        </w:rPr>
        <w:t xml:space="preserve">Hereinafter, all parties above are collectively referred to as the “Contracting Parties” </w:t>
      </w:r>
    </w:p>
    <w:p w14:paraId="6070C509" w14:textId="77777777" w:rsidR="00256FA3" w:rsidRPr="00256FA3" w:rsidRDefault="00256FA3" w:rsidP="00256FA3">
      <w:pPr>
        <w:spacing w:after="120"/>
        <w:jc w:val="both"/>
        <w:rPr>
          <w:rFonts w:ascii="Crimson Pro" w:eastAsia="Crimson Pro" w:hAnsi="Crimson Pro" w:cs="Times New Roman"/>
          <w:color w:val="000000"/>
          <w:szCs w:val="22"/>
        </w:rPr>
      </w:pPr>
    </w:p>
    <w:p w14:paraId="6143D591"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The Contracting Parties </w:t>
      </w:r>
      <w:r w:rsidRPr="00256FA3">
        <w:rPr>
          <w:rFonts w:ascii="Crimson Pro" w:eastAsia="Crimson Pro" w:hAnsi="Crimson Pro" w:cs="Times New Roman"/>
          <w:b/>
          <w:color w:val="000000"/>
          <w:szCs w:val="22"/>
        </w:rPr>
        <w:t>HAVE AGREED</w:t>
      </w:r>
      <w:r w:rsidRPr="00256FA3">
        <w:rPr>
          <w:rFonts w:ascii="Crimson Pro" w:eastAsia="Crimson Pro" w:hAnsi="Crimson Pro" w:cs="Times New Roman"/>
          <w:color w:val="000000"/>
          <w:szCs w:val="22"/>
        </w:rPr>
        <w:t xml:space="preserve"> to the following terms and conditions including those in the following Annexes, which form an integral part of this Sub-Grant Agreement (hereinafter referred as the “Contract”).</w:t>
      </w:r>
    </w:p>
    <w:p w14:paraId="0264F9B7" w14:textId="77777777" w:rsidR="00256FA3" w:rsidRPr="00256FA3" w:rsidRDefault="00256FA3" w:rsidP="00256FA3">
      <w:pPr>
        <w:spacing w:after="120"/>
        <w:jc w:val="both"/>
        <w:rPr>
          <w:rFonts w:ascii="Crimson Pro" w:eastAsia="Crimson Pro" w:hAnsi="Crimson Pro" w:cs="Times New Roman"/>
          <w:color w:val="000000"/>
          <w:szCs w:val="22"/>
        </w:rPr>
      </w:pPr>
      <w:bookmarkStart w:id="10" w:name="_heading=h.1fob9te" w:colFirst="0" w:colLast="0"/>
      <w:bookmarkEnd w:id="10"/>
    </w:p>
    <w:p w14:paraId="76CC9361"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br w:type="page"/>
      </w:r>
    </w:p>
    <w:p w14:paraId="213EEF65" w14:textId="77777777" w:rsidR="00256FA3" w:rsidRPr="00256FA3" w:rsidRDefault="00256FA3" w:rsidP="00256FA3">
      <w:pPr>
        <w:pBdr>
          <w:top w:val="single" w:sz="4" w:space="1" w:color="313185"/>
          <w:bottom w:val="single" w:sz="4" w:space="1" w:color="313185"/>
        </w:pBdr>
        <w:spacing w:before="240" w:after="120"/>
        <w:jc w:val="center"/>
        <w:outlineLvl w:val="1"/>
        <w:rPr>
          <w:rFonts w:ascii="DM Sans" w:eastAsia="Times New Roman" w:hAnsi="DM Sans" w:cs="Times New Roman"/>
          <w:b/>
          <w:bCs/>
          <w:iCs/>
          <w:caps/>
          <w:color w:val="A0459A"/>
          <w:sz w:val="24"/>
          <w:szCs w:val="24"/>
          <w:lang w:eastAsia="de-DE"/>
        </w:rPr>
      </w:pPr>
      <w:bookmarkStart w:id="11" w:name="_Toc157606772"/>
      <w:bookmarkStart w:id="12" w:name="_Toc158644967"/>
      <w:r w:rsidRPr="00256FA3">
        <w:rPr>
          <w:rFonts w:ascii="DM Sans" w:eastAsia="Times New Roman" w:hAnsi="DM Sans" w:cs="Times New Roman"/>
          <w:b/>
          <w:bCs/>
          <w:iCs/>
          <w:caps/>
          <w:color w:val="A0459A"/>
          <w:sz w:val="24"/>
          <w:szCs w:val="24"/>
          <w:lang w:eastAsia="de-DE"/>
        </w:rPr>
        <w:lastRenderedPageBreak/>
        <w:t>General Provisions</w:t>
      </w:r>
      <w:bookmarkEnd w:id="11"/>
      <w:bookmarkEnd w:id="12"/>
    </w:p>
    <w:p w14:paraId="0672C98A"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The European Commission (hereinafter referred as the “EC”) and the Coordinator, as partner and representative of </w:t>
      </w:r>
      <w:r w:rsidRPr="00256FA3">
        <w:rPr>
          <w:rFonts w:ascii="Crimson Pro" w:eastAsia="Crimson Pro" w:hAnsi="Crimson Pro" w:cs="Times New Roman"/>
          <w:b/>
          <w:bCs/>
          <w:color w:val="000000"/>
          <w:szCs w:val="22"/>
        </w:rPr>
        <w:t>NebulOuS</w:t>
      </w:r>
      <w:r w:rsidRPr="00256FA3">
        <w:rPr>
          <w:rFonts w:ascii="Crimson Pro" w:eastAsia="Crimson Pro" w:hAnsi="Crimson Pro" w:cs="Times New Roman"/>
          <w:color w:val="000000"/>
          <w:szCs w:val="22"/>
        </w:rPr>
        <w:t xml:space="preserve"> consortium, have signed the Grant Agreement no. </w:t>
      </w:r>
      <w:r w:rsidRPr="00256FA3">
        <w:rPr>
          <w:rFonts w:ascii="Crimson Pro" w:eastAsia="Crimson Pro" w:hAnsi="Crimson Pro" w:cs="Times New Roman"/>
          <w:color w:val="000000"/>
        </w:rPr>
        <w:t xml:space="preserve">101070516 </w:t>
      </w:r>
      <w:r w:rsidRPr="00256FA3">
        <w:rPr>
          <w:rFonts w:ascii="Crimson Pro" w:eastAsia="Crimson Pro" w:hAnsi="Crimson Pro" w:cs="Times New Roman"/>
          <w:color w:val="000000"/>
          <w:szCs w:val="22"/>
        </w:rPr>
        <w:t>for the implementation of the NebulOuS project – META OPERATING SYSTEM FOR BROKERING HYPERDISTRIBUTED APPLICATIONS ON CLOUD COMPUTING CONTINUUMS – within the framework of the European Union’s Horizon Europe research and innovation programme.</w:t>
      </w:r>
    </w:p>
    <w:p w14:paraId="7CAA706C"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b/>
          <w:bCs/>
          <w:color w:val="000000"/>
          <w:szCs w:val="22"/>
        </w:rPr>
        <w:t>The NebulOuS project</w:t>
      </w:r>
      <w:r w:rsidRPr="00256FA3">
        <w:rPr>
          <w:rFonts w:ascii="Crimson Pro" w:eastAsia="Crimson Pro" w:hAnsi="Crimson Pro" w:cs="Times New Roman"/>
          <w:color w:val="000000"/>
          <w:szCs w:val="22"/>
        </w:rPr>
        <w:t xml:space="preserve"> is implemented by the Coordinator, as coordinator of the </w:t>
      </w:r>
      <w:r w:rsidRPr="00256FA3">
        <w:rPr>
          <w:rFonts w:ascii="Crimson Pro" w:eastAsia="Crimson Pro" w:hAnsi="Crimson Pro" w:cs="Times New Roman"/>
          <w:b/>
          <w:bCs/>
          <w:color w:val="000000"/>
          <w:szCs w:val="22"/>
        </w:rPr>
        <w:t>NebulOuS</w:t>
      </w:r>
      <w:r w:rsidRPr="00256FA3">
        <w:rPr>
          <w:rFonts w:ascii="Crimson Pro" w:eastAsia="Crimson Pro" w:hAnsi="Crimson Pro" w:cs="Times New Roman"/>
          <w:color w:val="000000"/>
          <w:szCs w:val="22"/>
        </w:rPr>
        <w:t xml:space="preserve"> project, in collaboration with the other NebulOuS partners. The </w:t>
      </w:r>
      <w:r w:rsidRPr="00256FA3">
        <w:rPr>
          <w:rFonts w:ascii="Crimson Pro" w:eastAsia="Crimson Pro" w:hAnsi="Crimson Pro" w:cs="Times New Roman"/>
          <w:b/>
          <w:bCs/>
          <w:color w:val="000000"/>
          <w:szCs w:val="22"/>
        </w:rPr>
        <w:t>NebulOuS</w:t>
      </w:r>
      <w:r w:rsidRPr="00256FA3">
        <w:rPr>
          <w:rFonts w:ascii="Crimson Pro" w:eastAsia="Crimson Pro" w:hAnsi="Crimson Pro" w:cs="Times New Roman"/>
          <w:color w:val="000000"/>
          <w:szCs w:val="22"/>
        </w:rPr>
        <w:t xml:space="preserve"> consortium partners have among themselves entered into a written agreement detailing their respective rights and obligations towards each other for carrying out the NebulOuS project and exploiting the results thereof (“the Consortium Agreement” or “CA”).</w:t>
      </w:r>
    </w:p>
    <w:p w14:paraId="31A7CF67" w14:textId="77777777" w:rsidR="00256FA3" w:rsidRPr="00256FA3" w:rsidRDefault="00256FA3" w:rsidP="00256FA3">
      <w:pPr>
        <w:spacing w:after="120"/>
        <w:jc w:val="both"/>
        <w:rPr>
          <w:rFonts w:ascii="Crimson Pro" w:eastAsia="Crimson Pro" w:hAnsi="Crimson Pro" w:cs="Arial"/>
          <w:bCs/>
          <w:iCs/>
          <w:color w:val="000000"/>
          <w:szCs w:val="28"/>
          <w:lang w:eastAsia="de-DE"/>
        </w:rPr>
      </w:pPr>
      <w:r w:rsidRPr="00256FA3">
        <w:rPr>
          <w:rFonts w:ascii="Crimson Pro" w:eastAsia="Crimson Pro" w:hAnsi="Crimson Pro" w:cs="Arial"/>
          <w:bCs/>
          <w:iCs/>
          <w:color w:val="000000"/>
          <w:szCs w:val="22"/>
          <w:lang w:eastAsia="de-DE"/>
        </w:rPr>
        <w:t xml:space="preserve">The objective of NebulOuS is to </w:t>
      </w:r>
      <w:r w:rsidRPr="00256FA3">
        <w:rPr>
          <w:rFonts w:ascii="Crimson Pro" w:eastAsia="Crimson Pro" w:hAnsi="Crimson Pro" w:cs="Arial"/>
          <w:bCs/>
          <w:iCs/>
          <w:color w:val="000000"/>
          <w:szCs w:val="28"/>
          <w:lang w:eastAsia="de-DE"/>
        </w:rPr>
        <w:t>aims to design and implement a novel Meta Operating System which enables secure and optimal application provisioning and reconfigurations over the cloud computing continuum. To this end, disparate resources from the far edge to public and private cloud offerings, as well as processing nodes with significant capacity in between, will be exploited to augment modern hyper-distributed applications. NebulOuS vision is to enable transient fog brokerage ecosystems that seamlessly exploit edge and fog nodes, in conjunction with multi-cloud resources, to cope with the requirements posed by low latency applications.</w:t>
      </w:r>
    </w:p>
    <w:p w14:paraId="0DCC791D" w14:textId="5787552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The Beneficiary has been selected for funding under the </w:t>
      </w:r>
      <w:r w:rsidR="00A32F7A">
        <w:rPr>
          <w:rFonts w:ascii="Crimson Pro" w:eastAsia="Crimson Pro" w:hAnsi="Crimson Pro" w:cs="Times New Roman"/>
          <w:b/>
          <w:bCs/>
          <w:color w:val="000000"/>
          <w:szCs w:val="22"/>
        </w:rPr>
        <w:t>NebulOuS Open Call #2</w:t>
      </w:r>
      <w:r w:rsidRPr="00256FA3">
        <w:rPr>
          <w:rFonts w:ascii="Crimson Pro" w:eastAsia="Crimson Pro" w:hAnsi="Crimson Pro" w:cs="Times New Roman"/>
          <w:color w:val="000000"/>
          <w:szCs w:val="22"/>
        </w:rPr>
        <w:t xml:space="preserve"> based on the positive evaluation of external evaluators. </w:t>
      </w:r>
    </w:p>
    <w:p w14:paraId="784F0714" w14:textId="461B3BD4" w:rsidR="00256FA3" w:rsidRPr="00256FA3" w:rsidRDefault="00256FA3" w:rsidP="00256FA3">
      <w:pPr>
        <w:spacing w:after="120"/>
        <w:jc w:val="both"/>
        <w:rPr>
          <w:rFonts w:ascii="Crimson Pro" w:eastAsia="Crimson Pro" w:hAnsi="Crimson Pro" w:cs="Times New Roman"/>
          <w:b/>
          <w:bCs/>
          <w:color w:val="000000"/>
          <w:szCs w:val="22"/>
        </w:rPr>
      </w:pPr>
      <w:r w:rsidRPr="00256FA3">
        <w:rPr>
          <w:rFonts w:ascii="Crimson Pro" w:eastAsia="Crimson Pro" w:hAnsi="Crimson Pro" w:cs="Times New Roman"/>
          <w:color w:val="000000"/>
          <w:szCs w:val="22"/>
        </w:rPr>
        <w:t xml:space="preserve">This Contract aims at defining the framework of rights and obligations of the Contracting Parties with respect to the Beneficiary’s participation in the </w:t>
      </w:r>
      <w:r w:rsidR="00A32F7A">
        <w:rPr>
          <w:rFonts w:ascii="Crimson Pro" w:eastAsia="Crimson Pro" w:hAnsi="Crimson Pro" w:cs="Times New Roman"/>
          <w:b/>
          <w:bCs/>
          <w:color w:val="000000"/>
          <w:szCs w:val="22"/>
        </w:rPr>
        <w:t>NebulOuS Open Call #2</w:t>
      </w:r>
      <w:r w:rsidRPr="00256FA3">
        <w:rPr>
          <w:rFonts w:ascii="Crimson Pro" w:eastAsia="Crimson Pro" w:hAnsi="Crimson Pro" w:cs="Times New Roman"/>
          <w:b/>
          <w:bCs/>
          <w:color w:val="000000"/>
          <w:szCs w:val="22"/>
        </w:rPr>
        <w:t xml:space="preserve">. </w:t>
      </w:r>
    </w:p>
    <w:p w14:paraId="0ACF774A"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funding to be received by the Beneficiary is property of the EC. The Coordinator is mere holder and manager of the funds.</w:t>
      </w:r>
    </w:p>
    <w:p w14:paraId="54201072" w14:textId="77777777" w:rsidR="00256FA3" w:rsidRPr="00256FA3" w:rsidRDefault="00256FA3" w:rsidP="00256FA3">
      <w:pPr>
        <w:pBdr>
          <w:top w:val="single" w:sz="4" w:space="1" w:color="313185"/>
          <w:bottom w:val="single" w:sz="4" w:space="1" w:color="313185"/>
        </w:pBdr>
        <w:spacing w:before="240" w:after="120"/>
        <w:jc w:val="center"/>
        <w:outlineLvl w:val="1"/>
        <w:rPr>
          <w:rFonts w:ascii="DM Sans" w:eastAsia="Times New Roman" w:hAnsi="DM Sans" w:cs="Times New Roman"/>
          <w:b/>
          <w:bCs/>
          <w:iCs/>
          <w:caps/>
          <w:color w:val="A0459A"/>
          <w:sz w:val="24"/>
          <w:szCs w:val="24"/>
          <w:lang w:eastAsia="de-DE"/>
        </w:rPr>
      </w:pPr>
      <w:bookmarkStart w:id="13" w:name="_Toc157606773"/>
      <w:bookmarkStart w:id="14" w:name="_Toc158644968"/>
      <w:r w:rsidRPr="00256FA3">
        <w:rPr>
          <w:rFonts w:ascii="DM Sans" w:eastAsia="Times New Roman" w:hAnsi="DM Sans" w:cs="Times New Roman"/>
          <w:b/>
          <w:bCs/>
          <w:iCs/>
          <w:caps/>
          <w:color w:val="A0459A"/>
          <w:sz w:val="24"/>
          <w:szCs w:val="24"/>
          <w:lang w:eastAsia="de-DE"/>
        </w:rPr>
        <w:t>Article 1 - Entry into force and termination of the contract</w:t>
      </w:r>
      <w:bookmarkEnd w:id="13"/>
      <w:bookmarkEnd w:id="14"/>
    </w:p>
    <w:p w14:paraId="6D23D8F3" w14:textId="77777777" w:rsidR="00256FA3" w:rsidRPr="00256FA3" w:rsidRDefault="00256FA3">
      <w:pPr>
        <w:numPr>
          <w:ilvl w:val="1"/>
          <w:numId w:val="17"/>
        </w:numPr>
        <w:spacing w:before="480" w:after="240"/>
        <w:contextualSpacing/>
        <w:outlineLvl w:val="1"/>
        <w:rPr>
          <w:rFonts w:ascii="Crimson Pro" w:eastAsia="Times New Roman" w:hAnsi="Crimson Pro" w:cs="Times New Roman"/>
          <w:iCs/>
          <w:caps/>
          <w:color w:val="A0459A"/>
          <w:sz w:val="24"/>
          <w:szCs w:val="24"/>
          <w:lang w:eastAsia="de-DE"/>
        </w:rPr>
      </w:pPr>
      <w:bookmarkStart w:id="15" w:name="_Toc157606774"/>
      <w:bookmarkStart w:id="16" w:name="_Toc158644969"/>
      <w:r w:rsidRPr="00256FA3">
        <w:rPr>
          <w:rFonts w:ascii="Crimson Pro" w:eastAsia="Times New Roman" w:hAnsi="Crimson Pro" w:cs="Times New Roman"/>
          <w:iCs/>
          <w:caps/>
          <w:color w:val="A0459A"/>
          <w:sz w:val="24"/>
          <w:szCs w:val="24"/>
          <w:lang w:eastAsia="de-DE"/>
        </w:rPr>
        <w:t>Entry into force</w:t>
      </w:r>
      <w:bookmarkEnd w:id="15"/>
      <w:bookmarkEnd w:id="16"/>
    </w:p>
    <w:p w14:paraId="1346E5EE"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This Contract will enter into force on the day of its signature by the last Contracting Party. The Coordinator will sign this contract only after all the following documents have been received from the Beneficiary:</w:t>
      </w:r>
    </w:p>
    <w:p w14:paraId="21EF947C" w14:textId="77777777" w:rsidR="00256FA3" w:rsidRPr="00256FA3" w:rsidRDefault="00256FA3">
      <w:pPr>
        <w:numPr>
          <w:ilvl w:val="0"/>
          <w:numId w:val="10"/>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The original signed Declaration(s) of Honour (as provided in Annex 4 or Annex 5, </w:t>
      </w:r>
      <w:r w:rsidRPr="00256FA3">
        <w:rPr>
          <w:rFonts w:ascii="Crimson Pro" w:eastAsia="Crimson Pro" w:hAnsi="Crimson Pro" w:cs="Times New Roman"/>
          <w:i/>
          <w:color w:val="000000"/>
          <w:szCs w:val="22"/>
        </w:rPr>
        <w:t>depending on type of applicant</w:t>
      </w:r>
      <w:r w:rsidRPr="00256FA3">
        <w:rPr>
          <w:rFonts w:ascii="Crimson Pro" w:eastAsia="Crimson Pro" w:hAnsi="Crimson Pro" w:cs="Times New Roman"/>
          <w:color w:val="000000"/>
          <w:szCs w:val="22"/>
        </w:rPr>
        <w:t xml:space="preserve">). </w:t>
      </w:r>
    </w:p>
    <w:p w14:paraId="7F201549" w14:textId="77777777" w:rsidR="00256FA3" w:rsidRPr="00256FA3" w:rsidRDefault="00256FA3">
      <w:pPr>
        <w:numPr>
          <w:ilvl w:val="0"/>
          <w:numId w:val="10"/>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SMEs Declaration form (as provided in Annex 6).</w:t>
      </w:r>
    </w:p>
    <w:p w14:paraId="0CDD9339" w14:textId="77777777" w:rsidR="00256FA3" w:rsidRPr="00256FA3" w:rsidRDefault="00256FA3">
      <w:pPr>
        <w:numPr>
          <w:ilvl w:val="0"/>
          <w:numId w:val="10"/>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Bank Account Information form (as provided in Annex 7).</w:t>
      </w:r>
    </w:p>
    <w:p w14:paraId="2B65B55E" w14:textId="4500D9A5"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All documents, properly signed and stamped (if applicable), shall be sent to the Coordinator to the following e-mail: </w:t>
      </w:r>
      <w:r w:rsidRPr="00256FA3">
        <w:rPr>
          <w:rFonts w:ascii="Crimson Pro" w:eastAsia="Crimson Pro" w:hAnsi="Crimson Pro" w:cs="Times New Roman"/>
          <w:color w:val="000000"/>
          <w:szCs w:val="22"/>
          <w:highlight w:val="yellow"/>
        </w:rPr>
        <w:t>XXXX</w:t>
      </w:r>
      <w:r w:rsidRPr="00256FA3">
        <w:rPr>
          <w:rFonts w:ascii="Crimson Pro" w:eastAsia="Crimson Pro" w:hAnsi="Crimson Pro" w:cs="Times New Roman"/>
          <w:color w:val="000000"/>
          <w:szCs w:val="22"/>
        </w:rPr>
        <w:t xml:space="preserve">. The Beneficiary is requested to send all requested documents in a single e-mail and with adequate identification (e-mail subject): </w:t>
      </w:r>
      <w:r w:rsidR="00A32F7A">
        <w:rPr>
          <w:rFonts w:ascii="Crimson Pro" w:eastAsia="Crimson Pro" w:hAnsi="Crimson Pro" w:cs="Times New Roman"/>
          <w:color w:val="000000"/>
          <w:szCs w:val="22"/>
        </w:rPr>
        <w:t>NebulOuS Open Call #2</w:t>
      </w:r>
      <w:r w:rsidRPr="00256FA3">
        <w:rPr>
          <w:rFonts w:ascii="Crimson Pro" w:eastAsia="Crimson Pro" w:hAnsi="Crimson Pro" w:cs="Times New Roman"/>
          <w:color w:val="000000"/>
          <w:szCs w:val="22"/>
        </w:rPr>
        <w:t xml:space="preserve"> – [</w:t>
      </w:r>
      <w:r w:rsidRPr="00256FA3">
        <w:rPr>
          <w:rFonts w:ascii="Crimson Pro" w:eastAsia="Crimson Pro" w:hAnsi="Crimson Pro" w:cs="Times New Roman"/>
          <w:color w:val="000000"/>
          <w:szCs w:val="22"/>
          <w:highlight w:val="yellow"/>
        </w:rPr>
        <w:t>Sub-project Acronym]</w:t>
      </w:r>
      <w:r w:rsidRPr="00256FA3">
        <w:rPr>
          <w:rFonts w:ascii="Crimson Pro" w:eastAsia="Crimson Pro" w:hAnsi="Crimson Pro" w:cs="Times New Roman"/>
          <w:color w:val="000000"/>
          <w:szCs w:val="22"/>
        </w:rPr>
        <w:t xml:space="preserve"> documentation. All original should be sent to the following address:</w:t>
      </w:r>
    </w:p>
    <w:p w14:paraId="77EBB1CF"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highlight w:val="yellow"/>
        </w:rPr>
        <w:t>[Address]</w:t>
      </w:r>
    </w:p>
    <w:p w14:paraId="28114A29"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After receipt and validation of the documentation, the Beneficiary will receive a sub-grant agreement (contract) for signature. The Beneficiary is solely responsible for the accuracy of all data provided. </w:t>
      </w:r>
    </w:p>
    <w:p w14:paraId="3A56D964"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contact details of the Beneficiary for notices and communication under this contract are:</w:t>
      </w:r>
    </w:p>
    <w:p w14:paraId="30DEAAA5" w14:textId="77777777" w:rsidR="00256FA3" w:rsidRPr="00256FA3" w:rsidRDefault="00256FA3" w:rsidP="00256FA3">
      <w:pPr>
        <w:spacing w:after="120"/>
        <w:jc w:val="both"/>
        <w:rPr>
          <w:rFonts w:ascii="Crimson Pro" w:eastAsia="Crimson Pro" w:hAnsi="Crimson Pro" w:cs="Times New Roman"/>
          <w:color w:val="000000"/>
          <w:szCs w:val="22"/>
        </w:rPr>
      </w:pPr>
    </w:p>
    <w:tbl>
      <w:tblPr>
        <w:tblW w:w="7824" w:type="dxa"/>
        <w:tblInd w:w="562"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835"/>
        <w:gridCol w:w="4989"/>
      </w:tblGrid>
      <w:tr w:rsidR="00256FA3" w:rsidRPr="00256FA3" w14:paraId="419AFA05" w14:textId="77777777" w:rsidTr="003651CB">
        <w:tc>
          <w:tcPr>
            <w:tcW w:w="2835" w:type="dxa"/>
          </w:tcPr>
          <w:p w14:paraId="69454332" w14:textId="77777777" w:rsidR="00256FA3" w:rsidRPr="00256FA3" w:rsidRDefault="00256FA3" w:rsidP="00256FA3">
            <w:pPr>
              <w:spacing w:after="120"/>
              <w:rPr>
                <w:rFonts w:ascii="Crimson Pro" w:eastAsia="Crimson Pro" w:hAnsi="Crimson Pro" w:cs="Times New Roman"/>
                <w:color w:val="000000"/>
                <w:szCs w:val="22"/>
              </w:rPr>
            </w:pPr>
            <w:r w:rsidRPr="00256FA3">
              <w:rPr>
                <w:rFonts w:ascii="Crimson Pro" w:eastAsia="Crimson Pro" w:hAnsi="Crimson Pro" w:cs="Times New Roman"/>
                <w:color w:val="000000"/>
                <w:szCs w:val="22"/>
              </w:rPr>
              <w:lastRenderedPageBreak/>
              <w:t>Name of contact person</w:t>
            </w:r>
          </w:p>
        </w:tc>
        <w:tc>
          <w:tcPr>
            <w:tcW w:w="4989" w:type="dxa"/>
          </w:tcPr>
          <w:p w14:paraId="212FCB67" w14:textId="77777777" w:rsidR="00256FA3" w:rsidRPr="00256FA3" w:rsidRDefault="00256FA3" w:rsidP="00256FA3">
            <w:pPr>
              <w:spacing w:after="120"/>
              <w:jc w:val="both"/>
              <w:rPr>
                <w:rFonts w:ascii="Crimson Pro" w:eastAsia="Crimson Pro" w:hAnsi="Crimson Pro" w:cs="Times New Roman"/>
                <w:color w:val="000000"/>
                <w:szCs w:val="22"/>
              </w:rPr>
            </w:pPr>
          </w:p>
        </w:tc>
      </w:tr>
      <w:tr w:rsidR="00256FA3" w:rsidRPr="00256FA3" w14:paraId="306A6E71" w14:textId="77777777" w:rsidTr="003651CB">
        <w:tc>
          <w:tcPr>
            <w:tcW w:w="2835" w:type="dxa"/>
          </w:tcPr>
          <w:p w14:paraId="71767638" w14:textId="77777777" w:rsidR="00256FA3" w:rsidRPr="00256FA3" w:rsidRDefault="00256FA3" w:rsidP="00256FA3">
            <w:pPr>
              <w:spacing w:after="120"/>
              <w:rPr>
                <w:rFonts w:ascii="Crimson Pro" w:eastAsia="Crimson Pro" w:hAnsi="Crimson Pro" w:cs="Times New Roman"/>
                <w:color w:val="000000"/>
                <w:szCs w:val="22"/>
              </w:rPr>
            </w:pPr>
            <w:r w:rsidRPr="00256FA3">
              <w:rPr>
                <w:rFonts w:ascii="Crimson Pro" w:eastAsia="Crimson Pro" w:hAnsi="Crimson Pro" w:cs="Times New Roman"/>
                <w:color w:val="000000"/>
                <w:szCs w:val="22"/>
              </w:rPr>
              <w:t>Address</w:t>
            </w:r>
          </w:p>
        </w:tc>
        <w:tc>
          <w:tcPr>
            <w:tcW w:w="4989" w:type="dxa"/>
          </w:tcPr>
          <w:p w14:paraId="68A22B77" w14:textId="77777777" w:rsidR="00256FA3" w:rsidRPr="00256FA3" w:rsidRDefault="00256FA3" w:rsidP="00256FA3">
            <w:pPr>
              <w:spacing w:after="120"/>
              <w:jc w:val="both"/>
              <w:rPr>
                <w:rFonts w:ascii="Crimson Pro" w:eastAsia="Crimson Pro" w:hAnsi="Crimson Pro" w:cs="Times New Roman"/>
                <w:color w:val="000000"/>
                <w:szCs w:val="22"/>
              </w:rPr>
            </w:pPr>
          </w:p>
        </w:tc>
      </w:tr>
      <w:tr w:rsidR="00256FA3" w:rsidRPr="00256FA3" w14:paraId="16DC29A0" w14:textId="77777777" w:rsidTr="003651CB">
        <w:tc>
          <w:tcPr>
            <w:tcW w:w="2835" w:type="dxa"/>
          </w:tcPr>
          <w:p w14:paraId="7E1BA257" w14:textId="77777777" w:rsidR="00256FA3" w:rsidRPr="00256FA3" w:rsidRDefault="00256FA3" w:rsidP="00256FA3">
            <w:pPr>
              <w:spacing w:after="120"/>
              <w:rPr>
                <w:rFonts w:ascii="Crimson Pro" w:eastAsia="Crimson Pro" w:hAnsi="Crimson Pro" w:cs="Times New Roman"/>
                <w:color w:val="000000"/>
                <w:szCs w:val="22"/>
              </w:rPr>
            </w:pPr>
            <w:r w:rsidRPr="00256FA3">
              <w:rPr>
                <w:rFonts w:ascii="Crimson Pro" w:eastAsia="Crimson Pro" w:hAnsi="Crimson Pro" w:cs="Times New Roman"/>
                <w:color w:val="000000"/>
                <w:szCs w:val="22"/>
              </w:rPr>
              <w:t>E-mail</w:t>
            </w:r>
          </w:p>
        </w:tc>
        <w:tc>
          <w:tcPr>
            <w:tcW w:w="4989" w:type="dxa"/>
          </w:tcPr>
          <w:p w14:paraId="052FD3C7" w14:textId="77777777" w:rsidR="00256FA3" w:rsidRPr="00256FA3" w:rsidRDefault="00256FA3" w:rsidP="00256FA3">
            <w:pPr>
              <w:spacing w:after="120"/>
              <w:jc w:val="both"/>
              <w:rPr>
                <w:rFonts w:ascii="Crimson Pro" w:eastAsia="Crimson Pro" w:hAnsi="Crimson Pro" w:cs="Times New Roman"/>
                <w:color w:val="000000"/>
                <w:szCs w:val="22"/>
              </w:rPr>
            </w:pPr>
          </w:p>
        </w:tc>
      </w:tr>
      <w:tr w:rsidR="00256FA3" w:rsidRPr="00256FA3" w14:paraId="634DDAEE" w14:textId="77777777" w:rsidTr="003651CB">
        <w:trPr>
          <w:trHeight w:val="63"/>
        </w:trPr>
        <w:tc>
          <w:tcPr>
            <w:tcW w:w="2835" w:type="dxa"/>
          </w:tcPr>
          <w:p w14:paraId="173598AC" w14:textId="77777777" w:rsidR="00256FA3" w:rsidRPr="00256FA3" w:rsidRDefault="00256FA3" w:rsidP="00256FA3">
            <w:pPr>
              <w:spacing w:after="120"/>
              <w:rPr>
                <w:rFonts w:ascii="Crimson Pro" w:eastAsia="Crimson Pro" w:hAnsi="Crimson Pro" w:cs="Times New Roman"/>
                <w:color w:val="000000"/>
                <w:szCs w:val="22"/>
              </w:rPr>
            </w:pPr>
            <w:r w:rsidRPr="00256FA3">
              <w:rPr>
                <w:rFonts w:ascii="Crimson Pro" w:eastAsia="Crimson Pro" w:hAnsi="Crimson Pro" w:cs="Times New Roman"/>
                <w:color w:val="000000"/>
                <w:szCs w:val="22"/>
              </w:rPr>
              <w:t>Telephone/ mobile phone</w:t>
            </w:r>
          </w:p>
        </w:tc>
        <w:tc>
          <w:tcPr>
            <w:tcW w:w="4989" w:type="dxa"/>
          </w:tcPr>
          <w:p w14:paraId="7E2EC523" w14:textId="77777777" w:rsidR="00256FA3" w:rsidRPr="00256FA3" w:rsidRDefault="00256FA3" w:rsidP="00256FA3">
            <w:pPr>
              <w:spacing w:after="120"/>
              <w:jc w:val="both"/>
              <w:rPr>
                <w:rFonts w:ascii="Crimson Pro" w:eastAsia="Crimson Pro" w:hAnsi="Crimson Pro" w:cs="Times New Roman"/>
                <w:color w:val="000000"/>
                <w:szCs w:val="22"/>
              </w:rPr>
            </w:pPr>
          </w:p>
        </w:tc>
      </w:tr>
    </w:tbl>
    <w:p w14:paraId="3CD4C92F" w14:textId="77777777" w:rsidR="00256FA3" w:rsidRPr="00256FA3" w:rsidRDefault="00256FA3">
      <w:pPr>
        <w:numPr>
          <w:ilvl w:val="1"/>
          <w:numId w:val="17"/>
        </w:numPr>
        <w:spacing w:before="480" w:after="240"/>
        <w:contextualSpacing/>
        <w:outlineLvl w:val="1"/>
        <w:rPr>
          <w:rFonts w:ascii="Crimson Pro" w:eastAsia="Times New Roman" w:hAnsi="Crimson Pro" w:cs="Times New Roman"/>
          <w:iCs/>
          <w:caps/>
          <w:color w:val="A0459A"/>
          <w:sz w:val="24"/>
          <w:szCs w:val="24"/>
          <w:lang w:eastAsia="de-DE"/>
        </w:rPr>
      </w:pPr>
      <w:bookmarkStart w:id="17" w:name="_Toc157606775"/>
      <w:bookmarkStart w:id="18" w:name="_Toc158644970"/>
      <w:r w:rsidRPr="00256FA3">
        <w:rPr>
          <w:rFonts w:ascii="Crimson Pro" w:eastAsia="Times New Roman" w:hAnsi="Crimson Pro" w:cs="Times New Roman"/>
          <w:iCs/>
          <w:caps/>
          <w:color w:val="A0459A"/>
          <w:sz w:val="24"/>
          <w:szCs w:val="24"/>
          <w:lang w:eastAsia="de-DE"/>
        </w:rPr>
        <w:t>Contract termination</w:t>
      </w:r>
      <w:bookmarkEnd w:id="17"/>
      <w:bookmarkEnd w:id="18"/>
    </w:p>
    <w:p w14:paraId="4A36D90E"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This Contract will automatically terminate at the end of NebulOuS Programme, which will happen when the Beneficiary has fulfilled all obligations in Article 2, except for those obligations that according to their content are intended to remain in effect, which keep their full force and effect (e.g., reporting on exploitation activities). </w:t>
      </w:r>
    </w:p>
    <w:p w14:paraId="3531C4C7"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Coordinator shall be entitled to terminate this Contract by written notice with immediate effect if the Beneficiary does not fulfil its obligations (see Article 3 - Breach of Contractual obligations).</w:t>
      </w:r>
    </w:p>
    <w:p w14:paraId="5156E633"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Irrespective of the automatic termination of this Contract under present Article 1.2 or any early termination under Article 4, all obligations that according to their content are intended to be in effect for longer shall remain in effect.</w:t>
      </w:r>
    </w:p>
    <w:p w14:paraId="0DCA1F8D" w14:textId="77777777" w:rsidR="00256FA3" w:rsidRPr="00256FA3" w:rsidRDefault="00256FA3" w:rsidP="00256FA3">
      <w:pPr>
        <w:pBdr>
          <w:top w:val="single" w:sz="4" w:space="1" w:color="313185"/>
          <w:bottom w:val="single" w:sz="4" w:space="1" w:color="313185"/>
        </w:pBdr>
        <w:spacing w:before="240" w:after="120"/>
        <w:jc w:val="center"/>
        <w:outlineLvl w:val="1"/>
        <w:rPr>
          <w:rFonts w:ascii="DM Sans" w:eastAsia="Times New Roman" w:hAnsi="DM Sans" w:cs="Times New Roman"/>
          <w:b/>
          <w:bCs/>
          <w:iCs/>
          <w:caps/>
          <w:color w:val="A0459A"/>
          <w:sz w:val="24"/>
          <w:szCs w:val="24"/>
          <w:lang w:eastAsia="de-DE"/>
        </w:rPr>
      </w:pPr>
      <w:bookmarkStart w:id="19" w:name="_Toc157606776"/>
      <w:bookmarkStart w:id="20" w:name="_Toc158644971"/>
      <w:r w:rsidRPr="00256FA3">
        <w:rPr>
          <w:rFonts w:ascii="DM Sans" w:eastAsia="Times New Roman" w:hAnsi="DM Sans" w:cs="Times New Roman"/>
          <w:b/>
          <w:bCs/>
          <w:iCs/>
          <w:caps/>
          <w:color w:val="A0459A"/>
          <w:sz w:val="24"/>
          <w:szCs w:val="24"/>
          <w:lang w:eastAsia="de-DE"/>
        </w:rPr>
        <w:t>Article 2 - Obligations and responsibilities of the Beneficiary</w:t>
      </w:r>
      <w:bookmarkEnd w:id="19"/>
      <w:bookmarkEnd w:id="20"/>
    </w:p>
    <w:p w14:paraId="1E2922B7" w14:textId="4018A419"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The obligations and responsibilities are defined in detail in </w:t>
      </w:r>
      <w:proofErr w:type="spellStart"/>
      <w:r w:rsidR="00617033" w:rsidRPr="00617033">
        <w:rPr>
          <w:rFonts w:ascii="Crimson Pro" w:eastAsia="Crimson Pro" w:hAnsi="Crimson Pro" w:cs="Times New Roman"/>
          <w:b/>
          <w:bCs/>
          <w:color w:val="000000"/>
          <w:szCs w:val="22"/>
        </w:rPr>
        <w:t>NebulOuS</w:t>
      </w:r>
      <w:proofErr w:type="spellEnd"/>
      <w:r w:rsidR="00617033" w:rsidRPr="00617033">
        <w:rPr>
          <w:rFonts w:ascii="Crimson Pro" w:eastAsia="Crimson Pro" w:hAnsi="Crimson Pro" w:cs="Times New Roman"/>
          <w:b/>
          <w:bCs/>
          <w:color w:val="000000"/>
          <w:szCs w:val="22"/>
        </w:rPr>
        <w:t xml:space="preserve"> Open Call #2 Guidelines for applicants</w:t>
      </w:r>
      <w:r w:rsidRPr="00256FA3">
        <w:rPr>
          <w:rFonts w:ascii="Crimson Pro" w:eastAsia="Crimson Pro" w:hAnsi="Crimson Pro" w:cs="Times New Roman"/>
          <w:color w:val="000000"/>
          <w:szCs w:val="22"/>
        </w:rPr>
        <w:t>.</w:t>
      </w:r>
    </w:p>
    <w:p w14:paraId="2B258CB1"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Additionally, the Beneficiary shall take every necessary precaution to avoid any risk of conflict of interest relating to economic interests, political or national affinities, personal or any other interests liable to influence the impartial and objective performance of the sub-project. In case the Beneficiary is involved in a conflict of interest or in a risk of conflict of interest, the Beneficiary must formally notify this situation to the Coordinator without delay and immediately take all the necessary steps to rectify this situation. </w:t>
      </w:r>
    </w:p>
    <w:p w14:paraId="5A931D58"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Furthermore, the Beneficiary shall provide true and accurate documentation and declarations as defined in Article 1.1.</w:t>
      </w:r>
    </w:p>
    <w:p w14:paraId="58D997E7" w14:textId="77777777" w:rsidR="00256FA3" w:rsidRPr="00256FA3" w:rsidRDefault="00256FA3" w:rsidP="00256FA3">
      <w:pPr>
        <w:pBdr>
          <w:top w:val="single" w:sz="4" w:space="1" w:color="313185"/>
          <w:bottom w:val="single" w:sz="4" w:space="1" w:color="313185"/>
        </w:pBdr>
        <w:spacing w:before="240" w:after="120"/>
        <w:jc w:val="center"/>
        <w:outlineLvl w:val="1"/>
        <w:rPr>
          <w:rFonts w:ascii="DM Sans" w:eastAsia="Times New Roman" w:hAnsi="DM Sans" w:cs="Times New Roman"/>
          <w:b/>
          <w:bCs/>
          <w:iCs/>
          <w:caps/>
          <w:color w:val="A0459A"/>
          <w:sz w:val="24"/>
          <w:szCs w:val="24"/>
          <w:lang w:eastAsia="de-DE"/>
        </w:rPr>
      </w:pPr>
      <w:bookmarkStart w:id="21" w:name="_Toc157606777"/>
      <w:bookmarkStart w:id="22" w:name="_Toc158644972"/>
      <w:r w:rsidRPr="00256FA3">
        <w:rPr>
          <w:rFonts w:ascii="DM Sans" w:eastAsia="Times New Roman" w:hAnsi="DM Sans" w:cs="Times New Roman"/>
          <w:b/>
          <w:bCs/>
          <w:iCs/>
          <w:caps/>
          <w:color w:val="A0459A"/>
          <w:sz w:val="24"/>
          <w:szCs w:val="24"/>
          <w:lang w:eastAsia="de-DE"/>
        </w:rPr>
        <w:t>Article 3 - Breach of contractual obligations</w:t>
      </w:r>
      <w:bookmarkEnd w:id="21"/>
      <w:bookmarkEnd w:id="22"/>
    </w:p>
    <w:p w14:paraId="2EA55814"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In the event of a breach of the contractual obligation’s representations or warranties by the Beneficiary under this Contract, the Coordinator, in coordination with the </w:t>
      </w:r>
      <w:r w:rsidRPr="00256FA3">
        <w:rPr>
          <w:rFonts w:ascii="Crimson Pro" w:eastAsia="Crimson Pro" w:hAnsi="Crimson Pro" w:cs="Times New Roman"/>
          <w:b/>
          <w:bCs/>
          <w:color w:val="000000"/>
          <w:szCs w:val="22"/>
        </w:rPr>
        <w:t>NebulOuS Consortium</w:t>
      </w:r>
      <w:r w:rsidRPr="00256FA3">
        <w:rPr>
          <w:rFonts w:ascii="Crimson Pro" w:eastAsia="Crimson Pro" w:hAnsi="Crimson Pro" w:cs="Times New Roman"/>
          <w:color w:val="000000"/>
          <w:szCs w:val="22"/>
        </w:rPr>
        <w:t xml:space="preserve">, reserves the right to terminate the Contract by written notice with immediate effect, even if such non-fulfilment is due to Force Majeure. </w:t>
      </w:r>
    </w:p>
    <w:p w14:paraId="1830C4F8"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In the event of the breach of the contractual obligations by the Beneficiary, with the agreement of the Coordinator reserves the right of not fulfilling the respective payment to the Beneficiary. </w:t>
      </w:r>
    </w:p>
    <w:p w14:paraId="22011F6F" w14:textId="77777777" w:rsidR="00256FA3" w:rsidRPr="00256FA3" w:rsidRDefault="00256FA3" w:rsidP="00256FA3">
      <w:pPr>
        <w:spacing w:after="120"/>
        <w:jc w:val="both"/>
        <w:rPr>
          <w:rFonts w:ascii="Crimson Pro" w:eastAsia="Crimson Pro" w:hAnsi="Crimson Pro" w:cs="Times New Roman"/>
          <w:b/>
          <w:color w:val="000000"/>
          <w:szCs w:val="22"/>
        </w:rPr>
      </w:pPr>
      <w:r w:rsidRPr="00256FA3">
        <w:rPr>
          <w:rFonts w:ascii="Crimson Pro" w:eastAsia="Crimson Pro" w:hAnsi="Crimson Pro" w:cs="Times New Roman"/>
          <w:color w:val="000000"/>
          <w:szCs w:val="22"/>
        </w:rPr>
        <w:t>The Coordinator also reserves the right to claim a refund of any already paid funds, both in case of breach of contract and/or in case the work/costs are not approved by the EC.</w:t>
      </w:r>
    </w:p>
    <w:p w14:paraId="201FA7CA"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Coordinator will give written notice requiring that such breach to be remedied within 30 days.</w:t>
      </w:r>
    </w:p>
    <w:p w14:paraId="7974A847"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In case the Beneficiary has not brought remedies from the notice, the Coordinator may decide to terminate the contract unilaterally.</w:t>
      </w:r>
    </w:p>
    <w:p w14:paraId="0B6898F8" w14:textId="77777777" w:rsidR="00256FA3" w:rsidRDefault="00256FA3" w:rsidP="00256FA3">
      <w:pPr>
        <w:spacing w:after="120"/>
        <w:jc w:val="both"/>
        <w:rPr>
          <w:rFonts w:ascii="Crimson Pro" w:eastAsia="Crimson Pro" w:hAnsi="Crimson Pro" w:cs="Times New Roman"/>
          <w:color w:val="000000"/>
          <w:szCs w:val="22"/>
        </w:rPr>
      </w:pPr>
    </w:p>
    <w:p w14:paraId="338B9E99" w14:textId="77777777" w:rsidR="00256FA3" w:rsidRPr="00256FA3" w:rsidRDefault="00256FA3" w:rsidP="00256FA3">
      <w:pPr>
        <w:spacing w:after="120"/>
        <w:jc w:val="both"/>
        <w:rPr>
          <w:rFonts w:ascii="Crimson Pro" w:eastAsia="Crimson Pro" w:hAnsi="Crimson Pro" w:cs="Times New Roman"/>
          <w:color w:val="000000"/>
          <w:szCs w:val="22"/>
        </w:rPr>
      </w:pPr>
    </w:p>
    <w:p w14:paraId="46C1083B" w14:textId="77777777" w:rsidR="00256FA3" w:rsidRPr="00256FA3" w:rsidRDefault="00256FA3" w:rsidP="00256FA3">
      <w:pPr>
        <w:spacing w:after="120"/>
        <w:jc w:val="both"/>
        <w:rPr>
          <w:rFonts w:ascii="Crimson Pro" w:eastAsia="Crimson Pro" w:hAnsi="Crimson Pro" w:cs="Times New Roman"/>
          <w:color w:val="000000"/>
          <w:szCs w:val="22"/>
        </w:rPr>
      </w:pPr>
    </w:p>
    <w:p w14:paraId="3553A5F8" w14:textId="0105A96C" w:rsidR="00256FA3" w:rsidRPr="00256FA3" w:rsidRDefault="00256FA3" w:rsidP="00256FA3">
      <w:pPr>
        <w:pBdr>
          <w:top w:val="single" w:sz="4" w:space="1" w:color="313185"/>
          <w:bottom w:val="single" w:sz="4" w:space="1" w:color="313185"/>
        </w:pBdr>
        <w:spacing w:before="240" w:after="120"/>
        <w:jc w:val="center"/>
        <w:outlineLvl w:val="1"/>
        <w:rPr>
          <w:rFonts w:ascii="DM Sans" w:eastAsia="Times New Roman" w:hAnsi="DM Sans" w:cs="Times New Roman"/>
          <w:b/>
          <w:bCs/>
          <w:iCs/>
          <w:caps/>
          <w:color w:val="A0459A"/>
          <w:sz w:val="24"/>
          <w:szCs w:val="24"/>
          <w:lang w:eastAsia="de-DE"/>
        </w:rPr>
      </w:pPr>
      <w:bookmarkStart w:id="23" w:name="_Toc157606778"/>
      <w:bookmarkStart w:id="24" w:name="_Toc158644973"/>
      <w:r w:rsidRPr="00256FA3">
        <w:rPr>
          <w:rFonts w:ascii="DM Sans" w:eastAsia="Times New Roman" w:hAnsi="DM Sans" w:cs="Times New Roman"/>
          <w:b/>
          <w:bCs/>
          <w:iCs/>
          <w:caps/>
          <w:color w:val="A0459A"/>
          <w:sz w:val="24"/>
          <w:szCs w:val="24"/>
          <w:lang w:eastAsia="de-DE"/>
        </w:rPr>
        <w:lastRenderedPageBreak/>
        <w:t>Article 4 – Financial contribution and financial provisions</w:t>
      </w:r>
      <w:bookmarkEnd w:id="23"/>
      <w:bookmarkEnd w:id="24"/>
    </w:p>
    <w:p w14:paraId="6512F36F" w14:textId="77777777" w:rsidR="00256FA3" w:rsidRPr="00256FA3" w:rsidRDefault="00256FA3" w:rsidP="00256FA3">
      <w:pPr>
        <w:spacing w:before="480" w:after="240"/>
        <w:contextualSpacing/>
        <w:outlineLvl w:val="1"/>
        <w:rPr>
          <w:rFonts w:ascii="Crimson Pro" w:eastAsia="Times New Roman" w:hAnsi="Crimson Pro" w:cs="Times New Roman"/>
          <w:iCs/>
          <w:caps/>
          <w:color w:val="A0459A"/>
          <w:sz w:val="24"/>
          <w:szCs w:val="24"/>
          <w:lang w:eastAsia="de-DE"/>
        </w:rPr>
      </w:pPr>
      <w:bookmarkStart w:id="25" w:name="_Toc157606779"/>
      <w:bookmarkStart w:id="26" w:name="_Toc158644974"/>
      <w:r w:rsidRPr="00256FA3">
        <w:rPr>
          <w:rFonts w:ascii="Crimson Pro" w:eastAsia="Times New Roman" w:hAnsi="Crimson Pro" w:cs="Times New Roman"/>
          <w:iCs/>
          <w:caps/>
          <w:color w:val="A0459A"/>
          <w:sz w:val="24"/>
          <w:szCs w:val="24"/>
          <w:lang w:eastAsia="de-DE"/>
        </w:rPr>
        <w:t>4.1. Maximum financial contribution</w:t>
      </w:r>
      <w:bookmarkEnd w:id="25"/>
      <w:bookmarkEnd w:id="26"/>
    </w:p>
    <w:p w14:paraId="2311C916"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The maximum financial contribution to be granted to the Beneficiary shall not exceed the amount of </w:t>
      </w:r>
      <w:r w:rsidRPr="00256FA3">
        <w:rPr>
          <w:rFonts w:ascii="Crimson Pro" w:eastAsia="Crimson Pro" w:hAnsi="Crimson Pro" w:cs="Times New Roman"/>
          <w:b/>
          <w:color w:val="000000"/>
          <w:szCs w:val="22"/>
        </w:rPr>
        <w:t xml:space="preserve">one hundred fifty thousand euros (150.000,00) </w:t>
      </w:r>
      <w:r w:rsidRPr="00256FA3">
        <w:rPr>
          <w:rFonts w:ascii="Crimson Pro" w:eastAsia="Crimson Pro" w:hAnsi="Crimson Pro" w:cs="Times New Roman"/>
          <w:b/>
          <w:i/>
          <w:color w:val="000000"/>
          <w:szCs w:val="22"/>
        </w:rPr>
        <w:t>EURO</w:t>
      </w:r>
      <w:r w:rsidRPr="00256FA3">
        <w:rPr>
          <w:rFonts w:ascii="Crimson Pro" w:eastAsia="Crimson Pro" w:hAnsi="Crimson Pro" w:cs="Times New Roman"/>
          <w:color w:val="000000"/>
          <w:szCs w:val="22"/>
        </w:rPr>
        <w:t xml:space="preserve">. </w:t>
      </w:r>
    </w:p>
    <w:p w14:paraId="7C5C09B6" w14:textId="77777777" w:rsidR="00256FA3" w:rsidRPr="00256FA3" w:rsidRDefault="00256FA3" w:rsidP="00256FA3">
      <w:pPr>
        <w:spacing w:before="480" w:after="240"/>
        <w:contextualSpacing/>
        <w:outlineLvl w:val="1"/>
        <w:rPr>
          <w:rFonts w:ascii="Crimson Pro" w:eastAsia="Times New Roman" w:hAnsi="Crimson Pro" w:cs="Times New Roman"/>
          <w:iCs/>
          <w:caps/>
          <w:color w:val="A0459A"/>
          <w:sz w:val="24"/>
          <w:szCs w:val="24"/>
          <w:lang w:eastAsia="de-DE"/>
        </w:rPr>
      </w:pPr>
      <w:bookmarkStart w:id="27" w:name="_Toc157606780"/>
      <w:bookmarkStart w:id="28" w:name="_Toc158644975"/>
      <w:r w:rsidRPr="00256FA3">
        <w:rPr>
          <w:rFonts w:ascii="Crimson Pro" w:eastAsia="Times New Roman" w:hAnsi="Crimson Pro" w:cs="Times New Roman"/>
          <w:iCs/>
          <w:caps/>
          <w:color w:val="A0459A"/>
          <w:sz w:val="24"/>
          <w:szCs w:val="24"/>
          <w:lang w:eastAsia="de-DE"/>
        </w:rPr>
        <w:t>4.2 Distribution of the financial contribution</w:t>
      </w:r>
      <w:bookmarkEnd w:id="27"/>
      <w:bookmarkEnd w:id="28"/>
    </w:p>
    <w:p w14:paraId="71ED7836" w14:textId="2319C9B4" w:rsidR="00256FA3" w:rsidRPr="00256FA3" w:rsidRDefault="00256FA3" w:rsidP="00256FA3">
      <w:pPr>
        <w:spacing w:after="120"/>
        <w:jc w:val="both"/>
        <w:rPr>
          <w:rFonts w:ascii="Crimson Pro" w:eastAsia="Crimson Pro" w:hAnsi="Crimson Pro" w:cs="Times New Roman"/>
          <w:b/>
          <w:bCs/>
          <w:color w:val="000000"/>
          <w:szCs w:val="22"/>
        </w:rPr>
      </w:pPr>
      <w:r w:rsidRPr="00256FA3">
        <w:rPr>
          <w:rFonts w:ascii="Crimson Pro" w:eastAsia="Crimson Pro" w:hAnsi="Crimson Pro" w:cs="Times New Roman"/>
          <w:color w:val="000000"/>
          <w:szCs w:val="22"/>
        </w:rPr>
        <w:t xml:space="preserve">The financial contribution to be granted to the Beneficiary will be calculated and distributed in accordance with the provisions set in </w:t>
      </w:r>
      <w:proofErr w:type="spellStart"/>
      <w:r w:rsidR="00617033" w:rsidRPr="00617033">
        <w:rPr>
          <w:rFonts w:ascii="Crimson Pro" w:eastAsia="Crimson Pro" w:hAnsi="Crimson Pro" w:cs="Times New Roman"/>
          <w:b/>
          <w:bCs/>
          <w:color w:val="000000"/>
          <w:szCs w:val="22"/>
        </w:rPr>
        <w:t>NebulOuS</w:t>
      </w:r>
      <w:proofErr w:type="spellEnd"/>
      <w:r w:rsidR="00617033" w:rsidRPr="00617033">
        <w:rPr>
          <w:rFonts w:ascii="Crimson Pro" w:eastAsia="Crimson Pro" w:hAnsi="Crimson Pro" w:cs="Times New Roman"/>
          <w:b/>
          <w:bCs/>
          <w:color w:val="000000"/>
          <w:szCs w:val="22"/>
        </w:rPr>
        <w:t xml:space="preserve"> Open Call #2 Guidelines for applicants</w:t>
      </w:r>
      <w:r w:rsidRPr="00256FA3">
        <w:rPr>
          <w:rFonts w:ascii="Crimson Pro" w:eastAsia="Crimson Pro" w:hAnsi="Crimson Pro" w:cs="Times New Roman"/>
          <w:b/>
          <w:bCs/>
          <w:color w:val="000000"/>
          <w:szCs w:val="22"/>
        </w:rPr>
        <w:t>.</w:t>
      </w:r>
    </w:p>
    <w:p w14:paraId="3E299B70"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financial grant to be paid will always be subject to:</w:t>
      </w:r>
    </w:p>
    <w:p w14:paraId="5D3D0036" w14:textId="77777777" w:rsidR="00256FA3" w:rsidRPr="00256FA3" w:rsidRDefault="00256FA3">
      <w:pPr>
        <w:numPr>
          <w:ilvl w:val="0"/>
          <w:numId w:val="9"/>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Provision of a report and a favourable review by the </w:t>
      </w:r>
      <w:r w:rsidRPr="00256FA3">
        <w:rPr>
          <w:rFonts w:ascii="Crimson Pro" w:eastAsia="Crimson Pro" w:hAnsi="Crimson Pro" w:cs="Times New Roman"/>
          <w:b/>
          <w:bCs/>
          <w:color w:val="000000"/>
          <w:szCs w:val="22"/>
        </w:rPr>
        <w:t>NebulOuS</w:t>
      </w:r>
      <w:r w:rsidRPr="00256FA3">
        <w:rPr>
          <w:rFonts w:ascii="Crimson Pro" w:eastAsia="Crimson Pro" w:hAnsi="Crimson Pro" w:cs="Times New Roman"/>
          <w:color w:val="000000"/>
          <w:szCs w:val="22"/>
        </w:rPr>
        <w:t xml:space="preserve"> internal evaluation team responsible for assessing the sub-project in each of the stages.</w:t>
      </w:r>
    </w:p>
    <w:p w14:paraId="083E005F" w14:textId="77777777" w:rsidR="00256FA3" w:rsidRPr="00256FA3" w:rsidRDefault="00256FA3">
      <w:pPr>
        <w:numPr>
          <w:ilvl w:val="1"/>
          <w:numId w:val="11"/>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Phase 1 – 20 % of the budget.</w:t>
      </w:r>
    </w:p>
    <w:p w14:paraId="4DA0ED70" w14:textId="77777777" w:rsidR="00256FA3" w:rsidRPr="00256FA3" w:rsidRDefault="00256FA3">
      <w:pPr>
        <w:numPr>
          <w:ilvl w:val="1"/>
          <w:numId w:val="11"/>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Phase 2 – 40 % of the budget.</w:t>
      </w:r>
    </w:p>
    <w:p w14:paraId="31C1D2FB" w14:textId="77777777" w:rsidR="00256FA3" w:rsidRPr="00256FA3" w:rsidRDefault="00256FA3">
      <w:pPr>
        <w:numPr>
          <w:ilvl w:val="1"/>
          <w:numId w:val="9"/>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Phase 3 – 40 % of the budget.</w:t>
      </w:r>
    </w:p>
    <w:p w14:paraId="73C7B33C" w14:textId="77777777" w:rsidR="00256FA3" w:rsidRPr="00256FA3" w:rsidRDefault="00256FA3" w:rsidP="00256FA3">
      <w:pPr>
        <w:spacing w:after="120"/>
        <w:jc w:val="both"/>
        <w:rPr>
          <w:rFonts w:ascii="Crimson Pro" w:eastAsia="Crimson Pro" w:hAnsi="Crimson Pro" w:cs="Times New Roman"/>
          <w:i/>
          <w:color w:val="000000"/>
          <w:szCs w:val="22"/>
        </w:rPr>
      </w:pPr>
      <w:r w:rsidRPr="00256FA3">
        <w:rPr>
          <w:rFonts w:ascii="Crimson Pro" w:eastAsia="Crimson Pro" w:hAnsi="Crimson Pro" w:cs="Times New Roman"/>
          <w:i/>
          <w:color w:val="000000"/>
          <w:szCs w:val="22"/>
        </w:rPr>
        <w:t xml:space="preserve">Note: A non-favourable review of the work carried out at the end of any phase may lead to the early termination of the contract and suspension of payments. </w:t>
      </w:r>
    </w:p>
    <w:p w14:paraId="4F33ECA6" w14:textId="77777777" w:rsidR="00256FA3" w:rsidRPr="00256FA3" w:rsidRDefault="00256FA3">
      <w:pPr>
        <w:numPr>
          <w:ilvl w:val="0"/>
          <w:numId w:val="9"/>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prior notice to the Beneficiary of the date and amount to be transferred to its bank account (Annex 7 - Bank account information form), providing the relevant references.</w:t>
      </w:r>
    </w:p>
    <w:p w14:paraId="160A6CDB" w14:textId="77777777" w:rsidR="00256FA3" w:rsidRPr="00256FA3" w:rsidRDefault="00256FA3">
      <w:pPr>
        <w:numPr>
          <w:ilvl w:val="0"/>
          <w:numId w:val="9"/>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Payments to the Beneficiary will be made by the Coordinator. In particular:</w:t>
      </w:r>
    </w:p>
    <w:p w14:paraId="28FECB27" w14:textId="77777777" w:rsidR="00256FA3" w:rsidRPr="00256FA3" w:rsidRDefault="00256FA3">
      <w:pPr>
        <w:numPr>
          <w:ilvl w:val="1"/>
          <w:numId w:val="11"/>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Coordinator reserves the right to withhold the payments in case the Beneficiary does not fulfil its obligations and tasks as per Annex 1 - Guidelines for Applicants.</w:t>
      </w:r>
    </w:p>
    <w:p w14:paraId="51C4567B" w14:textId="77777777" w:rsidR="00256FA3" w:rsidRPr="00256FA3" w:rsidRDefault="00256FA3">
      <w:pPr>
        <w:numPr>
          <w:ilvl w:val="1"/>
          <w:numId w:val="11"/>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Banking and transaction costs related to the handling of any financial resources made available to the Beneficiary will be covered by the Beneficiary.</w:t>
      </w:r>
    </w:p>
    <w:p w14:paraId="7436992D" w14:textId="77777777" w:rsidR="00256FA3" w:rsidRPr="00256FA3" w:rsidRDefault="00256FA3">
      <w:pPr>
        <w:numPr>
          <w:ilvl w:val="1"/>
          <w:numId w:val="11"/>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Payments will be released no later than thirty (30) calendar days after the notification by the Coordinator to the Beneficiary that the work and deliverable associated to a particular stage has been approved.</w:t>
      </w:r>
    </w:p>
    <w:p w14:paraId="6D9F5426"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Beneficiary is responsible for complying with any tax and legal obligations that might be attached to this Contract.</w:t>
      </w:r>
    </w:p>
    <w:p w14:paraId="146C18F0" w14:textId="77777777" w:rsidR="00256FA3" w:rsidRPr="00256FA3" w:rsidRDefault="00256FA3" w:rsidP="00256FA3">
      <w:pPr>
        <w:spacing w:before="480" w:after="240"/>
        <w:contextualSpacing/>
        <w:outlineLvl w:val="1"/>
        <w:rPr>
          <w:rFonts w:ascii="Crimson Pro" w:eastAsia="Times New Roman" w:hAnsi="Crimson Pro" w:cs="Times New Roman"/>
          <w:iCs/>
          <w:caps/>
          <w:color w:val="A0459A"/>
          <w:sz w:val="24"/>
          <w:szCs w:val="24"/>
          <w:lang w:eastAsia="de-DE"/>
        </w:rPr>
      </w:pPr>
      <w:bookmarkStart w:id="29" w:name="_Toc157606781"/>
      <w:bookmarkStart w:id="30" w:name="_Toc158644976"/>
      <w:r w:rsidRPr="00256FA3">
        <w:rPr>
          <w:rFonts w:ascii="Crimson Pro" w:eastAsia="Times New Roman" w:hAnsi="Crimson Pro" w:cs="Times New Roman"/>
          <w:iCs/>
          <w:caps/>
          <w:color w:val="A0459A"/>
          <w:sz w:val="24"/>
          <w:szCs w:val="24"/>
          <w:lang w:eastAsia="de-DE"/>
        </w:rPr>
        <w:t>4.3 Payments schedule</w:t>
      </w:r>
      <w:bookmarkEnd w:id="29"/>
      <w:bookmarkEnd w:id="30"/>
    </w:p>
    <w:p w14:paraId="12056EA8"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payment schedule is directly linked to the relevant phases of the sub-project according to Annex 1 - Guidelines for Applicants. The payment in each stage will be disbursed once all work related to a specific stage has received positive assessment, supported on the report submitted to the NebulOuS team.</w:t>
      </w:r>
    </w:p>
    <w:p w14:paraId="7572D0BC"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financial contribution will be made to the Beneficiary by the Coordinator. During the contractual procedure, the Beneficiary will be asked to provide the respective bank account information to which the payments will be made (as provided in Annex X).</w:t>
      </w:r>
    </w:p>
    <w:p w14:paraId="0F7E59D6" w14:textId="77777777" w:rsidR="00617033" w:rsidRDefault="00256FA3" w:rsidP="00256FA3">
      <w:pPr>
        <w:spacing w:after="120"/>
        <w:jc w:val="both"/>
        <w:rPr>
          <w:rFonts w:ascii="Crimson Pro" w:eastAsia="Crimson Pro" w:hAnsi="Crimson Pro" w:cs="Times New Roman"/>
          <w:b/>
          <w:bCs/>
          <w:color w:val="000000"/>
          <w:szCs w:val="22"/>
        </w:rPr>
      </w:pPr>
      <w:r w:rsidRPr="00256FA3">
        <w:rPr>
          <w:rFonts w:ascii="Crimson Pro" w:eastAsia="Crimson Pro" w:hAnsi="Crimson Pro" w:cs="Times New Roman"/>
          <w:color w:val="000000"/>
          <w:szCs w:val="22"/>
          <w:highlight w:val="yellow"/>
        </w:rPr>
        <w:t>The payment schedule (Table X)</w:t>
      </w:r>
      <w:r w:rsidRPr="00256FA3">
        <w:rPr>
          <w:rFonts w:ascii="Crimson Pro" w:eastAsia="Crimson Pro" w:hAnsi="Crimson Pro" w:cs="Times New Roman"/>
          <w:color w:val="000000"/>
          <w:szCs w:val="22"/>
        </w:rPr>
        <w:t xml:space="preserve"> is linked to the successful completion of specified milestones and KPIs established by the Beneficiary in its project proposal, which will be evaluated through a report (deliverable) submitted to NebulOuS at the end of each stage as identified in </w:t>
      </w:r>
      <w:proofErr w:type="spellStart"/>
      <w:r w:rsidR="00617033" w:rsidRPr="00617033">
        <w:rPr>
          <w:rFonts w:ascii="Crimson Pro" w:eastAsia="Crimson Pro" w:hAnsi="Crimson Pro" w:cs="Times New Roman"/>
          <w:b/>
          <w:bCs/>
          <w:color w:val="000000"/>
          <w:szCs w:val="22"/>
        </w:rPr>
        <w:t>NebulOuS</w:t>
      </w:r>
      <w:proofErr w:type="spellEnd"/>
      <w:r w:rsidR="00617033" w:rsidRPr="00617033">
        <w:rPr>
          <w:rFonts w:ascii="Crimson Pro" w:eastAsia="Crimson Pro" w:hAnsi="Crimson Pro" w:cs="Times New Roman"/>
          <w:b/>
          <w:bCs/>
          <w:color w:val="000000"/>
          <w:szCs w:val="22"/>
        </w:rPr>
        <w:t xml:space="preserve"> Open Call #2 Guidelines for applicants</w:t>
      </w:r>
      <w:r w:rsidR="00617033">
        <w:rPr>
          <w:rFonts w:ascii="Crimson Pro" w:eastAsia="Crimson Pro" w:hAnsi="Crimson Pro" w:cs="Times New Roman"/>
          <w:b/>
          <w:bCs/>
          <w:color w:val="000000"/>
          <w:szCs w:val="22"/>
        </w:rPr>
        <w:t>.</w:t>
      </w:r>
    </w:p>
    <w:p w14:paraId="3F2D1970" w14:textId="7C7E2C81"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Checking the consistency between the estimated costs and resources and the expected work of the project will also be included in the evaluation process. If requested, the Beneficiary will have to present any documentation for the costs claimed.</w:t>
      </w:r>
    </w:p>
    <w:p w14:paraId="4035BC66" w14:textId="77777777" w:rsidR="00256FA3" w:rsidRPr="00256FA3" w:rsidRDefault="00256FA3" w:rsidP="00256FA3">
      <w:pPr>
        <w:spacing w:after="120"/>
        <w:jc w:val="center"/>
        <w:rPr>
          <w:rFonts w:ascii="Crimson Pro" w:eastAsia="Crimson Pro" w:hAnsi="Crimson Pro" w:cs="Times New Roman"/>
          <w:color w:val="000000"/>
          <w:szCs w:val="22"/>
        </w:rPr>
      </w:pPr>
      <w:r w:rsidRPr="00256FA3">
        <w:rPr>
          <w:rFonts w:ascii="Crimson Pro" w:eastAsia="Crimson Pro" w:hAnsi="Crimson Pro" w:cs="Times New Roman"/>
          <w:color w:val="000000"/>
          <w:szCs w:val="22"/>
          <w:highlight w:val="yellow"/>
        </w:rPr>
        <w:lastRenderedPageBreak/>
        <w:t>[</w:t>
      </w:r>
      <w:commentRangeStart w:id="31"/>
      <w:r w:rsidRPr="00256FA3">
        <w:rPr>
          <w:rFonts w:ascii="Crimson Pro" w:eastAsia="Crimson Pro" w:hAnsi="Crimson Pro" w:cs="Times New Roman"/>
          <w:color w:val="000000"/>
          <w:szCs w:val="22"/>
          <w:highlight w:val="yellow"/>
        </w:rPr>
        <w:t>Table xx with the payments schedule]</w:t>
      </w:r>
      <w:commentRangeEnd w:id="31"/>
      <w:r w:rsidRPr="00256FA3">
        <w:rPr>
          <w:rFonts w:ascii="Crimson Pro" w:eastAsia="Crimson Pro" w:hAnsi="Crimson Pro" w:cs="Times New Roman"/>
          <w:color w:val="000000"/>
          <w:sz w:val="16"/>
          <w:szCs w:val="16"/>
        </w:rPr>
        <w:commentReference w:id="31"/>
      </w:r>
    </w:p>
    <w:p w14:paraId="68895F4E" w14:textId="77777777" w:rsidR="00256FA3" w:rsidRPr="00256FA3" w:rsidRDefault="00256FA3" w:rsidP="00256FA3">
      <w:pPr>
        <w:spacing w:after="120"/>
        <w:jc w:val="both"/>
        <w:rPr>
          <w:rFonts w:ascii="Crimson Pro" w:eastAsia="Crimson Pro" w:hAnsi="Crimson Pro" w:cs="Times New Roman"/>
          <w:color w:val="000000"/>
          <w:szCs w:val="22"/>
        </w:rPr>
      </w:pPr>
      <w:bookmarkStart w:id="32" w:name="_heading=h.lnxbz9" w:colFirst="0" w:colLast="0"/>
      <w:bookmarkEnd w:id="32"/>
      <w:r w:rsidRPr="00256FA3">
        <w:rPr>
          <w:rFonts w:ascii="Crimson Pro" w:eastAsia="Crimson Pro" w:hAnsi="Crimson Pro" w:cs="Times New Roman"/>
          <w:color w:val="000000"/>
          <w:szCs w:val="22"/>
        </w:rPr>
        <w:t>The Beneficiary should submit to NebulOuS the deliverable corresponding to each stage no later than ten (10) calendar days after the end of the respective stage, providing sufficient time for the NebulOuS consortium to review it. A review will be held between fifteen (15) to thirty (30) calendar days after the end of the stage so that the Contracting Parties can present their work and provide answers to questions from the NebulOuS consortium partners.</w:t>
      </w:r>
    </w:p>
    <w:p w14:paraId="791A33C3"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payments will be made to the Beneficiary subject to the receipt of a filled out Financial Identification Form (FIF).</w:t>
      </w:r>
      <w:r w:rsidRPr="00256FA3">
        <w:rPr>
          <w:rFonts w:ascii="Crimson Pro" w:eastAsia="Crimson Pro" w:hAnsi="Crimson Pro" w:cs="Times New Roman"/>
          <w:color w:val="000000"/>
          <w:szCs w:val="22"/>
          <w:vertAlign w:val="superscript"/>
        </w:rPr>
        <w:footnoteReference w:id="2"/>
      </w:r>
      <w:r w:rsidRPr="00256FA3">
        <w:rPr>
          <w:rFonts w:ascii="Crimson Pro" w:eastAsia="Crimson Pro" w:hAnsi="Crimson Pro" w:cs="Times New Roman"/>
          <w:color w:val="000000"/>
          <w:szCs w:val="22"/>
        </w:rPr>
        <w:t xml:space="preserve"> </w:t>
      </w:r>
    </w:p>
    <w:p w14:paraId="7D40A66A"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FIF is to be sent by e-mail. Payments will only be initiated once the work has been approved. Payments will be made no later than thirty (30) calendar days after receipt of the invoice or FIF to the bank account of the Beneficiary as provided in Annex 8. All payments will be made in Euros.</w:t>
      </w:r>
    </w:p>
    <w:p w14:paraId="343D23F9"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NOTE: If at any of the payment stages the NebulOuS team considers that the quality of work demonstrated and/or reported does not correspond to what has been agreed, the two parties may agree to a resubmission of a deliverable and respective reassessment. If significant improvements are not delivered after the reassessment and the sub-project is therefore considered to be in breach of their contractual obligations, NebulOuS reserves the right to terminate the contract as outlined in </w:t>
      </w:r>
      <w:r w:rsidRPr="00256FA3">
        <w:rPr>
          <w:rFonts w:ascii="Crimson Pro" w:eastAsia="Crimson Pro" w:hAnsi="Crimson Pro" w:cs="Times New Roman"/>
          <w:i/>
          <w:color w:val="000000"/>
          <w:szCs w:val="22"/>
        </w:rPr>
        <w:t>Article 3 – Breach of contractual obligations</w:t>
      </w:r>
      <w:r w:rsidRPr="00256FA3">
        <w:rPr>
          <w:rFonts w:ascii="Crimson Pro" w:eastAsia="Crimson Pro" w:hAnsi="Crimson Pro" w:cs="Times New Roman"/>
          <w:color w:val="000000"/>
          <w:szCs w:val="22"/>
        </w:rPr>
        <w:t xml:space="preserve">. </w:t>
      </w:r>
    </w:p>
    <w:p w14:paraId="2899DDDA" w14:textId="77777777" w:rsidR="00256FA3" w:rsidRPr="00256FA3" w:rsidRDefault="00256FA3" w:rsidP="00256FA3">
      <w:pPr>
        <w:pBdr>
          <w:top w:val="single" w:sz="4" w:space="1" w:color="313185"/>
          <w:bottom w:val="single" w:sz="4" w:space="1" w:color="313185"/>
        </w:pBdr>
        <w:spacing w:before="240" w:after="120"/>
        <w:jc w:val="center"/>
        <w:outlineLvl w:val="1"/>
        <w:rPr>
          <w:rFonts w:ascii="DM Sans" w:eastAsia="Times New Roman" w:hAnsi="DM Sans" w:cs="Times New Roman"/>
          <w:b/>
          <w:bCs/>
          <w:iCs/>
          <w:caps/>
          <w:color w:val="A0459A"/>
          <w:sz w:val="24"/>
          <w:szCs w:val="24"/>
          <w:lang w:eastAsia="de-DE"/>
        </w:rPr>
      </w:pPr>
      <w:bookmarkStart w:id="33" w:name="_Toc157606782"/>
      <w:bookmarkStart w:id="34" w:name="_Toc158644977"/>
      <w:r w:rsidRPr="00256FA3">
        <w:rPr>
          <w:rFonts w:ascii="DM Sans" w:eastAsia="Times New Roman" w:hAnsi="DM Sans" w:cs="Times New Roman"/>
          <w:b/>
          <w:bCs/>
          <w:iCs/>
          <w:caps/>
          <w:color w:val="A0459A"/>
          <w:sz w:val="24"/>
          <w:szCs w:val="24"/>
          <w:lang w:eastAsia="de-DE"/>
        </w:rPr>
        <w:t>Article 5 - Liability</w:t>
      </w:r>
      <w:bookmarkEnd w:id="33"/>
      <w:bookmarkEnd w:id="34"/>
    </w:p>
    <w:p w14:paraId="31E0B83B" w14:textId="77777777" w:rsidR="00256FA3" w:rsidRPr="00256FA3" w:rsidRDefault="00256FA3" w:rsidP="00256FA3">
      <w:pPr>
        <w:spacing w:before="480" w:after="240"/>
        <w:contextualSpacing/>
        <w:outlineLvl w:val="1"/>
        <w:rPr>
          <w:rFonts w:ascii="Crimson Pro" w:eastAsia="Times New Roman" w:hAnsi="Crimson Pro" w:cs="Times New Roman"/>
          <w:iCs/>
          <w:caps/>
          <w:color w:val="A0459A"/>
          <w:sz w:val="24"/>
          <w:szCs w:val="24"/>
          <w:lang w:eastAsia="de-DE"/>
        </w:rPr>
      </w:pPr>
      <w:bookmarkStart w:id="35" w:name="_Toc157606783"/>
      <w:bookmarkStart w:id="36" w:name="_Toc158644978"/>
      <w:r w:rsidRPr="00256FA3">
        <w:rPr>
          <w:rFonts w:ascii="Crimson Pro" w:eastAsia="Times New Roman" w:hAnsi="Crimson Pro" w:cs="Times New Roman"/>
          <w:iCs/>
          <w:caps/>
          <w:color w:val="A0459A"/>
          <w:sz w:val="24"/>
          <w:szCs w:val="24"/>
          <w:lang w:eastAsia="de-DE"/>
        </w:rPr>
        <w:t>5.1 Liability of the Beneficiary</w:t>
      </w:r>
      <w:bookmarkEnd w:id="35"/>
      <w:bookmarkEnd w:id="36"/>
    </w:p>
    <w:p w14:paraId="15088694"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Beneficiary shall fully and exclusively bear the risks in connection with the fulfilment of its tasks and obligations under this Contract. Except in case of force majeure (Article 8), the Beneficiary must compensate the Coordinator and the EC for any damage they sustain because of the implementation of the obligations of the Beneficiary under this Contract or because the tasks and obligations of the Beneficiary were not implemented in full compliance with this Contract.</w:t>
      </w:r>
    </w:p>
    <w:p w14:paraId="031F98C3"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Accordingly, neither NebulOuS Consortium nor the EC can be held liable for any damage caused to the Beneficiary or to third parties because of implementing this Contract, including for gross negligence. At the same time, neither NebulOuS consortium nor the EC can be held liable for any damage caused by the Beneficiary or third parties, because of implementing this Contract. </w:t>
      </w:r>
    </w:p>
    <w:p w14:paraId="6E341EC5" w14:textId="77777777" w:rsid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Beneficiary shall bear sole responsibility for ensuring that its acts within the framework of this Contract do not infringe third parties’ rights. There is no joint liability between the Contracting Parties. For this purpose, the Beneficiary shall indemnify and hold the Coordinator and the EC harmless from and against all repayments, loss, liability, costs, charges, claims or damages which the Coordinator, the Treasurer or the EC as a result thereof would incur or suffer or must pay to the EC or any third parties. In addition, should the EC have a right of recovery against NebulOuS consortium regarding any or all the financial support granted under this Contract, the Beneficiary shall repay the sums in question in the terms and on the date specified by the Coordinator.</w:t>
      </w:r>
    </w:p>
    <w:p w14:paraId="5DDA439A" w14:textId="77777777" w:rsidR="00256FA3" w:rsidRDefault="00256FA3" w:rsidP="00256FA3">
      <w:pPr>
        <w:spacing w:before="480" w:after="240"/>
        <w:contextualSpacing/>
        <w:outlineLvl w:val="1"/>
        <w:rPr>
          <w:rFonts w:ascii="Crimson Pro" w:eastAsia="Times New Roman" w:hAnsi="Crimson Pro" w:cs="Times New Roman"/>
          <w:iCs/>
          <w:caps/>
          <w:color w:val="A0459A"/>
          <w:sz w:val="24"/>
          <w:szCs w:val="24"/>
          <w:lang w:eastAsia="de-DE"/>
        </w:rPr>
      </w:pPr>
      <w:bookmarkStart w:id="37" w:name="_Toc157606784"/>
    </w:p>
    <w:p w14:paraId="608D52AB" w14:textId="0682AAAC" w:rsidR="00256FA3" w:rsidRPr="00256FA3" w:rsidRDefault="00256FA3" w:rsidP="00256FA3">
      <w:pPr>
        <w:spacing w:before="480" w:after="240"/>
        <w:contextualSpacing/>
        <w:outlineLvl w:val="1"/>
        <w:rPr>
          <w:rFonts w:ascii="Crimson Pro" w:eastAsia="Times New Roman" w:hAnsi="Crimson Pro" w:cs="Times New Roman"/>
          <w:iCs/>
          <w:caps/>
          <w:color w:val="A0459A"/>
          <w:sz w:val="24"/>
          <w:szCs w:val="24"/>
          <w:lang w:eastAsia="de-DE"/>
        </w:rPr>
      </w:pPr>
      <w:bookmarkStart w:id="38" w:name="_Toc158644979"/>
      <w:r w:rsidRPr="00256FA3">
        <w:rPr>
          <w:rFonts w:ascii="Crimson Pro" w:eastAsia="Times New Roman" w:hAnsi="Crimson Pro" w:cs="Times New Roman"/>
          <w:iCs/>
          <w:caps/>
          <w:color w:val="A0459A"/>
          <w:sz w:val="24"/>
          <w:szCs w:val="24"/>
          <w:lang w:eastAsia="de-DE"/>
        </w:rPr>
        <w:t>5.2 Exclusions of liability</w:t>
      </w:r>
      <w:bookmarkEnd w:id="37"/>
      <w:bookmarkEnd w:id="38"/>
    </w:p>
    <w:p w14:paraId="28A958A4"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To the extent acceptable under applicable law, in no event shall the Coordinator or other NebulOuS consortium partners be liable to the Beneficiary for loss or damage caused by the Coordinator or the NebulOuS consortium partners, their employees, agents and subcontractors in connection with this Contract for any of the following, however caused or arising, on any theory of liability, and even if the </w:t>
      </w:r>
      <w:r w:rsidRPr="00256FA3">
        <w:rPr>
          <w:rFonts w:ascii="Crimson Pro" w:eastAsia="Crimson Pro" w:hAnsi="Crimson Pro" w:cs="Times New Roman"/>
          <w:color w:val="000000"/>
          <w:szCs w:val="22"/>
        </w:rPr>
        <w:lastRenderedPageBreak/>
        <w:t>Coordinator and/or any other NebulOuS consortium partner were informed or aware of the possibility thereof:</w:t>
      </w:r>
    </w:p>
    <w:p w14:paraId="03BA6259" w14:textId="77777777" w:rsidR="00256FA3" w:rsidRPr="00256FA3" w:rsidRDefault="00256FA3">
      <w:pPr>
        <w:numPr>
          <w:ilvl w:val="0"/>
          <w:numId w:val="12"/>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Loss of profits, revenue, income, interest, savings, shelf-space, production, and business.</w:t>
      </w:r>
    </w:p>
    <w:p w14:paraId="205BB0D9" w14:textId="77777777" w:rsidR="00256FA3" w:rsidRPr="00256FA3" w:rsidRDefault="00256FA3">
      <w:pPr>
        <w:numPr>
          <w:ilvl w:val="0"/>
          <w:numId w:val="12"/>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Opportunities; lost contracts, goodwill, and anticipated savings.</w:t>
      </w:r>
    </w:p>
    <w:p w14:paraId="789C375D" w14:textId="77777777" w:rsidR="00256FA3" w:rsidRPr="00256FA3" w:rsidRDefault="00256FA3">
      <w:pPr>
        <w:numPr>
          <w:ilvl w:val="0"/>
          <w:numId w:val="12"/>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Loss of or damage to reputation or to data.</w:t>
      </w:r>
    </w:p>
    <w:p w14:paraId="1C04F661" w14:textId="77777777" w:rsidR="00256FA3" w:rsidRPr="00256FA3" w:rsidRDefault="00256FA3">
      <w:pPr>
        <w:numPr>
          <w:ilvl w:val="0"/>
          <w:numId w:val="12"/>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Costs of recall of products. </w:t>
      </w:r>
    </w:p>
    <w:p w14:paraId="056CAA01" w14:textId="77777777" w:rsidR="00256FA3" w:rsidRPr="00256FA3" w:rsidRDefault="00256FA3">
      <w:pPr>
        <w:numPr>
          <w:ilvl w:val="0"/>
          <w:numId w:val="12"/>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Any type of indirect, incidental, punitive, special, or consequential loss or damage.</w:t>
      </w:r>
    </w:p>
    <w:p w14:paraId="34C295C5"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In respect of any information or materials from the NebulOuS consortium made available to the Beneficiary under this Contract, no warranty or representation of any kind is made, given, or implied as to the sufficiency, error-free performance, or fitness for purpose, nor as to the absence of any infringement of any proprietary rights of third parties. Therefore</w:t>
      </w:r>
      <w:proofErr w:type="gramStart"/>
      <w:r w:rsidRPr="00256FA3">
        <w:rPr>
          <w:rFonts w:ascii="Crimson Pro" w:eastAsia="Crimson Pro" w:hAnsi="Crimson Pro" w:cs="Times New Roman"/>
          <w:color w:val="000000"/>
          <w:szCs w:val="22"/>
        </w:rPr>
        <w:t>, in particular, but</w:t>
      </w:r>
      <w:proofErr w:type="gramEnd"/>
      <w:r w:rsidRPr="00256FA3">
        <w:rPr>
          <w:rFonts w:ascii="Crimson Pro" w:eastAsia="Crimson Pro" w:hAnsi="Crimson Pro" w:cs="Times New Roman"/>
          <w:color w:val="000000"/>
          <w:szCs w:val="22"/>
        </w:rPr>
        <w:t xml:space="preserve"> without limiting the foregoing:</w:t>
      </w:r>
    </w:p>
    <w:p w14:paraId="27F88341" w14:textId="77777777" w:rsidR="00256FA3" w:rsidRPr="00256FA3" w:rsidRDefault="00256FA3">
      <w:pPr>
        <w:numPr>
          <w:ilvl w:val="0"/>
          <w:numId w:val="13"/>
        </w:numPr>
        <w:spacing w:after="120"/>
        <w:ind w:left="714" w:hanging="357"/>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Beneficiary shall in all cases be entirely and solely liable for the use to which it puts such information and materials, and the consequences of such use, and</w:t>
      </w:r>
    </w:p>
    <w:p w14:paraId="03D0228B" w14:textId="77777777" w:rsidR="00256FA3" w:rsidRPr="00256FA3" w:rsidRDefault="00256FA3">
      <w:pPr>
        <w:numPr>
          <w:ilvl w:val="0"/>
          <w:numId w:val="13"/>
        </w:numPr>
        <w:spacing w:after="120"/>
        <w:ind w:left="714" w:hanging="357"/>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Neither the Coordinator, the EC nor the other NebulOuS consortium partners shall be liable vis-à-vis the Beneficiary in case of infringement of proprietary rights of a third party resulting from the Beneficiary’s use of the information and material. </w:t>
      </w:r>
    </w:p>
    <w:p w14:paraId="62C9DE60"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exclusions and limitations stated in this Article and any other clause of this Contract that has as its object or effect the exclusion or limitation of liability, shall not apply in respect of any: fraud; death, injury to natural persons or damage to real or immovable property caused by the negligence or wilful act, wilful misconduct, wilful breach; or otherwise in so far as mandatory applicable law overrides such exclusions and limitations.</w:t>
      </w:r>
    </w:p>
    <w:p w14:paraId="7564E555" w14:textId="77777777" w:rsidR="00256FA3" w:rsidRPr="00256FA3" w:rsidRDefault="00256FA3" w:rsidP="00256FA3">
      <w:pPr>
        <w:pBdr>
          <w:top w:val="single" w:sz="4" w:space="1" w:color="313185"/>
          <w:bottom w:val="single" w:sz="4" w:space="1" w:color="313185"/>
        </w:pBdr>
        <w:spacing w:before="240" w:after="120"/>
        <w:jc w:val="center"/>
        <w:outlineLvl w:val="1"/>
        <w:rPr>
          <w:rFonts w:ascii="DM Sans" w:eastAsia="Times New Roman" w:hAnsi="DM Sans" w:cs="Times New Roman"/>
          <w:b/>
          <w:bCs/>
          <w:iCs/>
          <w:caps/>
          <w:color w:val="A0459A"/>
          <w:sz w:val="24"/>
          <w:szCs w:val="24"/>
          <w:lang w:eastAsia="de-DE"/>
        </w:rPr>
      </w:pPr>
      <w:bookmarkStart w:id="39" w:name="_Toc157606785"/>
      <w:bookmarkStart w:id="40" w:name="_Toc158644980"/>
      <w:r w:rsidRPr="00256FA3">
        <w:rPr>
          <w:rFonts w:ascii="DM Sans" w:eastAsia="Times New Roman" w:hAnsi="DM Sans" w:cs="Times New Roman"/>
          <w:b/>
          <w:bCs/>
          <w:iCs/>
          <w:caps/>
          <w:color w:val="A0459A"/>
          <w:sz w:val="24"/>
          <w:szCs w:val="24"/>
          <w:lang w:eastAsia="de-DE"/>
        </w:rPr>
        <w:t>Article 6 - Confidentiality</w:t>
      </w:r>
      <w:bookmarkEnd w:id="39"/>
      <w:bookmarkEnd w:id="40"/>
    </w:p>
    <w:p w14:paraId="3ABEF3A0" w14:textId="77777777" w:rsidR="00256FA3" w:rsidRPr="00256FA3" w:rsidRDefault="00256FA3" w:rsidP="00256FA3">
      <w:pPr>
        <w:spacing w:before="480" w:after="240"/>
        <w:contextualSpacing/>
        <w:outlineLvl w:val="1"/>
        <w:rPr>
          <w:rFonts w:ascii="Crimson Pro" w:eastAsia="Times New Roman" w:hAnsi="Crimson Pro" w:cs="Times New Roman"/>
          <w:iCs/>
          <w:caps/>
          <w:color w:val="A0459A"/>
          <w:sz w:val="24"/>
          <w:szCs w:val="24"/>
          <w:lang w:eastAsia="de-DE"/>
        </w:rPr>
      </w:pPr>
      <w:bookmarkStart w:id="41" w:name="_Toc157606786"/>
      <w:bookmarkStart w:id="42" w:name="_Toc158644981"/>
      <w:r w:rsidRPr="00256FA3">
        <w:rPr>
          <w:rFonts w:ascii="Crimson Pro" w:eastAsia="Times New Roman" w:hAnsi="Crimson Pro" w:cs="Times New Roman"/>
          <w:iCs/>
          <w:caps/>
          <w:color w:val="A0459A"/>
          <w:sz w:val="24"/>
          <w:szCs w:val="24"/>
          <w:lang w:eastAsia="de-DE"/>
        </w:rPr>
        <w:t>6.1 Principles</w:t>
      </w:r>
      <w:bookmarkEnd w:id="41"/>
      <w:bookmarkEnd w:id="42"/>
    </w:p>
    <w:p w14:paraId="4A9523CE"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Regarding all information of whatever nature or form as is disclosed between the Contracting Parties in connection with the Sub-project and identified in writing as confidential, the terms of this Article shall apply.</w:t>
      </w:r>
    </w:p>
    <w:p w14:paraId="568B7824" w14:textId="77777777" w:rsidR="00256FA3" w:rsidRPr="00256FA3" w:rsidRDefault="00256FA3" w:rsidP="00256FA3">
      <w:pPr>
        <w:spacing w:before="480" w:after="240"/>
        <w:contextualSpacing/>
        <w:outlineLvl w:val="1"/>
        <w:rPr>
          <w:rFonts w:ascii="Crimson Pro" w:eastAsia="Times New Roman" w:hAnsi="Crimson Pro" w:cs="Times New Roman"/>
          <w:iCs/>
          <w:caps/>
          <w:color w:val="A0459A"/>
          <w:sz w:val="24"/>
          <w:szCs w:val="24"/>
          <w:lang w:eastAsia="de-DE"/>
        </w:rPr>
      </w:pPr>
      <w:bookmarkStart w:id="43" w:name="_Toc157606787"/>
      <w:bookmarkStart w:id="44" w:name="_Toc158644982"/>
      <w:r w:rsidRPr="00256FA3">
        <w:rPr>
          <w:rFonts w:ascii="Crimson Pro" w:eastAsia="Times New Roman" w:hAnsi="Crimson Pro" w:cs="Times New Roman"/>
          <w:iCs/>
          <w:caps/>
          <w:color w:val="A0459A"/>
          <w:sz w:val="24"/>
          <w:szCs w:val="24"/>
          <w:lang w:eastAsia="de-DE"/>
        </w:rPr>
        <w:t>6.2 Obligations</w:t>
      </w:r>
      <w:bookmarkEnd w:id="43"/>
      <w:bookmarkEnd w:id="44"/>
    </w:p>
    <w:p w14:paraId="3F8CE2E8" w14:textId="20E68CFF"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All information, in whatever form or mode of communication, which is disclosed by a Contracting Party (the “Disclosing Party”) to the other Contracting Party (the “Recipient”) in connection with the implementation of the </w:t>
      </w:r>
      <w:r w:rsidR="00A32F7A">
        <w:rPr>
          <w:rFonts w:ascii="Crimson Pro" w:eastAsia="Crimson Pro" w:hAnsi="Crimson Pro" w:cs="Times New Roman"/>
          <w:b/>
          <w:bCs/>
          <w:color w:val="000000"/>
          <w:szCs w:val="22"/>
        </w:rPr>
        <w:t>NebulOuS Open Call #2</w:t>
      </w:r>
      <w:r w:rsidRPr="00256FA3">
        <w:rPr>
          <w:rFonts w:ascii="Crimson Pro" w:eastAsia="Crimson Pro" w:hAnsi="Crimson Pro" w:cs="Times New Roman"/>
          <w:color w:val="000000"/>
          <w:szCs w:val="22"/>
        </w:rPr>
        <w:t xml:space="preserve"> and which has been explicitly marked as “confidential” at the time of disclosure, or, when disclosed orally, has been identified as confidential at the time of disclosure and has been confirmed and designated in writing within 15 calendar days from oral disclosure (at the latest) as confidential information by the Disclosing Party, is “Confidential Information”. </w:t>
      </w:r>
    </w:p>
    <w:p w14:paraId="1AE9B25A"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The Recipient hereby accepts, in addition and without prejudice to any commitment on nondisclosure towards the EC, for a period of 5 (five) years after the end of the Contract: </w:t>
      </w:r>
    </w:p>
    <w:p w14:paraId="126BF8E5" w14:textId="77777777" w:rsidR="00256FA3" w:rsidRPr="00256FA3" w:rsidRDefault="00256FA3">
      <w:pPr>
        <w:numPr>
          <w:ilvl w:val="0"/>
          <w:numId w:val="14"/>
        </w:numPr>
        <w:spacing w:after="120"/>
        <w:ind w:left="714" w:hanging="357"/>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Not to use Confidential Information other than for the purpose for which it was disclosed. </w:t>
      </w:r>
    </w:p>
    <w:p w14:paraId="533826A2" w14:textId="77777777" w:rsidR="00256FA3" w:rsidRPr="00256FA3" w:rsidRDefault="00256FA3">
      <w:pPr>
        <w:numPr>
          <w:ilvl w:val="0"/>
          <w:numId w:val="14"/>
        </w:numPr>
        <w:spacing w:after="120"/>
        <w:ind w:left="714" w:hanging="357"/>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Not to disclose Confidential Information without the prior written consent by the Disclosing Party.</w:t>
      </w:r>
    </w:p>
    <w:p w14:paraId="2C2EEC98" w14:textId="77777777" w:rsidR="00256FA3" w:rsidRPr="00256FA3" w:rsidRDefault="00256FA3">
      <w:pPr>
        <w:numPr>
          <w:ilvl w:val="0"/>
          <w:numId w:val="14"/>
        </w:numPr>
        <w:spacing w:after="120"/>
        <w:ind w:left="714" w:hanging="357"/>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To ensure that internal distribution of Confidential Information by a Recipient shall take place on a strict need-to-know basis. </w:t>
      </w:r>
    </w:p>
    <w:p w14:paraId="1F375199" w14:textId="77777777" w:rsidR="00256FA3" w:rsidRPr="00256FA3" w:rsidRDefault="00256FA3">
      <w:pPr>
        <w:numPr>
          <w:ilvl w:val="0"/>
          <w:numId w:val="14"/>
        </w:numPr>
        <w:spacing w:after="120"/>
        <w:ind w:left="714" w:hanging="357"/>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lastRenderedPageBreak/>
        <w:t xml:space="preserve">To return to the Disclosing Party, or destroy, on demand, all Confidential Information that has been disclosed to the Recipient, including all copies and to delete all information stored in a machine-readable form to the extent practically possible. The Recipient may keep a copy to the extent it is required to keep, archive, or store such Confidential Information because of compliance with applicable laws and regulations or for the proof of on-going obligations provided that the Recipient complies with the confidentiality obligations herein contained with respect to such copy for as long as the copy is retained. </w:t>
      </w:r>
    </w:p>
    <w:p w14:paraId="28420DE9" w14:textId="0D1E9082"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The Recipient shall be responsible for the fulfilment of the above obligations on the part of their employees, or third parties involved in the implementation of </w:t>
      </w:r>
      <w:r w:rsidR="00A32F7A">
        <w:rPr>
          <w:rFonts w:ascii="Crimson Pro" w:eastAsia="Crimson Pro" w:hAnsi="Crimson Pro" w:cs="Times New Roman"/>
          <w:b/>
          <w:bCs/>
          <w:color w:val="000000"/>
          <w:szCs w:val="22"/>
        </w:rPr>
        <w:t>NebulOuS Open Call #2</w:t>
      </w:r>
      <w:r w:rsidRPr="00256FA3">
        <w:rPr>
          <w:rFonts w:ascii="Crimson Pro" w:eastAsia="Crimson Pro" w:hAnsi="Crimson Pro" w:cs="Times New Roman"/>
          <w:color w:val="000000"/>
          <w:szCs w:val="22"/>
        </w:rPr>
        <w:t xml:space="preserve"> and shall ensure that they remain so obliged, as far as legally possible, during and after the end hereof and/or after the termination of the contractual relationship with the employee or third party. The Recipient shall apply the same degree of care regarding the Confidential Information disclosed within the scope of the project as with its own confidential and/or proprietary information, but in no case less than reasonable care. Each Contracting Party shall promptly advise the other Contracting Party in writing of any unauthorised disclosure, misappropriation, or misuse of Confidential Information after it becomes aware of such unauthorised disclosure, misappropriation, or misuse.</w:t>
      </w:r>
    </w:p>
    <w:p w14:paraId="091C6762" w14:textId="77777777" w:rsidR="00256FA3" w:rsidRPr="00256FA3" w:rsidRDefault="00256FA3" w:rsidP="00256FA3">
      <w:pPr>
        <w:spacing w:before="480" w:after="240"/>
        <w:contextualSpacing/>
        <w:outlineLvl w:val="1"/>
        <w:rPr>
          <w:rFonts w:ascii="Crimson Pro" w:eastAsia="Times New Roman" w:hAnsi="Crimson Pro" w:cs="Times New Roman"/>
          <w:iCs/>
          <w:caps/>
          <w:color w:val="A0459A"/>
          <w:sz w:val="24"/>
          <w:szCs w:val="24"/>
          <w:lang w:eastAsia="de-DE"/>
        </w:rPr>
      </w:pPr>
      <w:bookmarkStart w:id="45" w:name="_Toc157606788"/>
      <w:bookmarkStart w:id="46" w:name="_Toc158644983"/>
      <w:r w:rsidRPr="00256FA3">
        <w:rPr>
          <w:rFonts w:ascii="Crimson Pro" w:eastAsia="Times New Roman" w:hAnsi="Crimson Pro" w:cs="Times New Roman"/>
          <w:iCs/>
          <w:caps/>
          <w:color w:val="A0459A"/>
          <w:sz w:val="24"/>
          <w:szCs w:val="24"/>
          <w:lang w:eastAsia="de-DE"/>
        </w:rPr>
        <w:t>6.3 Exceptions to the obligation of confidentiality</w:t>
      </w:r>
      <w:bookmarkEnd w:id="45"/>
      <w:bookmarkEnd w:id="46"/>
    </w:p>
    <w:p w14:paraId="21B6D5DF"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The information above (Article 6.2) shall not apply for disclosure or use of Confidential Information, if and in so far as the Recipient can show that: </w:t>
      </w:r>
    </w:p>
    <w:p w14:paraId="7E37997C" w14:textId="77777777" w:rsidR="00256FA3" w:rsidRPr="00256FA3" w:rsidRDefault="00256FA3">
      <w:pPr>
        <w:numPr>
          <w:ilvl w:val="0"/>
          <w:numId w:val="15"/>
        </w:numPr>
        <w:spacing w:after="120"/>
        <w:contextualSpacing/>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Confidential Information has become or becomes publicly available by means other than a breach of the Recipient’s confidentiality obligations.</w:t>
      </w:r>
    </w:p>
    <w:p w14:paraId="36082335" w14:textId="77777777" w:rsidR="00256FA3" w:rsidRPr="00256FA3" w:rsidRDefault="00256FA3">
      <w:pPr>
        <w:numPr>
          <w:ilvl w:val="0"/>
          <w:numId w:val="15"/>
        </w:numPr>
        <w:spacing w:after="120"/>
        <w:contextualSpacing/>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Disclosing Party subsequently informs the Recipient that the Confidential Information is no longer confidential.</w:t>
      </w:r>
    </w:p>
    <w:p w14:paraId="713B7727" w14:textId="77777777" w:rsidR="00256FA3" w:rsidRPr="00256FA3" w:rsidRDefault="00256FA3">
      <w:pPr>
        <w:numPr>
          <w:ilvl w:val="0"/>
          <w:numId w:val="15"/>
        </w:numPr>
        <w:spacing w:after="120"/>
        <w:contextualSpacing/>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Confidential Information is communicated to the Recipient without any obligation of confidentiality by a third party who is to the best knowledge of the Recipient in lawful possession thereof and under no obligation of confidentiality to the Disclosing Party.</w:t>
      </w:r>
    </w:p>
    <w:p w14:paraId="1156F746" w14:textId="77777777" w:rsidR="00256FA3" w:rsidRPr="00256FA3" w:rsidRDefault="00256FA3">
      <w:pPr>
        <w:numPr>
          <w:ilvl w:val="0"/>
          <w:numId w:val="15"/>
        </w:numPr>
        <w:spacing w:after="120"/>
        <w:contextualSpacing/>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The disclosure or communication of the Confidential Information is foreseen by provisions of the Grant Agreement. </w:t>
      </w:r>
    </w:p>
    <w:p w14:paraId="505905AE" w14:textId="77777777" w:rsidR="00256FA3" w:rsidRPr="00256FA3" w:rsidRDefault="00256FA3">
      <w:pPr>
        <w:numPr>
          <w:ilvl w:val="0"/>
          <w:numId w:val="15"/>
        </w:numPr>
        <w:spacing w:after="120"/>
        <w:contextualSpacing/>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The Confidential Information, at any time, was developed by the Recipient completely independently of any such disclosure by the Disclosing Party. </w:t>
      </w:r>
    </w:p>
    <w:p w14:paraId="023BC878" w14:textId="77777777" w:rsidR="00256FA3" w:rsidRPr="00256FA3" w:rsidRDefault="00256FA3">
      <w:pPr>
        <w:numPr>
          <w:ilvl w:val="0"/>
          <w:numId w:val="15"/>
        </w:numPr>
        <w:spacing w:after="120"/>
        <w:contextualSpacing/>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The Confidential Information was already known to the Recipient prior to disclosure. </w:t>
      </w:r>
    </w:p>
    <w:p w14:paraId="4A86586B" w14:textId="77777777" w:rsidR="00256FA3" w:rsidRDefault="00256FA3">
      <w:pPr>
        <w:numPr>
          <w:ilvl w:val="0"/>
          <w:numId w:val="15"/>
        </w:numPr>
        <w:spacing w:after="120"/>
        <w:contextualSpacing/>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Disclosure of the Confidential Information follows mandatory applicable laws or regulations or with a court or administrative order.</w:t>
      </w:r>
    </w:p>
    <w:p w14:paraId="78B9256D" w14:textId="77777777" w:rsidR="00617033" w:rsidRPr="00256FA3" w:rsidRDefault="00617033" w:rsidP="00617033">
      <w:pPr>
        <w:spacing w:after="120"/>
        <w:ind w:left="720"/>
        <w:contextualSpacing/>
        <w:jc w:val="both"/>
        <w:rPr>
          <w:rFonts w:ascii="Crimson Pro" w:eastAsia="Crimson Pro" w:hAnsi="Crimson Pro" w:cs="Times New Roman"/>
          <w:color w:val="000000"/>
          <w:szCs w:val="22"/>
        </w:rPr>
      </w:pPr>
    </w:p>
    <w:p w14:paraId="1EFADCE3" w14:textId="77777777" w:rsidR="00256FA3" w:rsidRPr="00256FA3" w:rsidRDefault="00256FA3" w:rsidP="00256FA3">
      <w:pPr>
        <w:spacing w:before="480" w:after="240"/>
        <w:contextualSpacing/>
        <w:outlineLvl w:val="1"/>
        <w:rPr>
          <w:rFonts w:ascii="Crimson Pro" w:eastAsia="Times New Roman" w:hAnsi="Crimson Pro" w:cs="Times New Roman"/>
          <w:iCs/>
          <w:caps/>
          <w:color w:val="A0459A"/>
          <w:sz w:val="24"/>
          <w:szCs w:val="24"/>
          <w:lang w:eastAsia="de-DE"/>
        </w:rPr>
      </w:pPr>
      <w:bookmarkStart w:id="47" w:name="_Toc157606789"/>
      <w:bookmarkStart w:id="48" w:name="_Toc158644984"/>
      <w:r w:rsidRPr="00256FA3">
        <w:rPr>
          <w:rFonts w:ascii="Crimson Pro" w:eastAsia="Times New Roman" w:hAnsi="Crimson Pro" w:cs="Times New Roman"/>
          <w:iCs/>
          <w:caps/>
          <w:color w:val="A0459A"/>
          <w:sz w:val="24"/>
          <w:szCs w:val="24"/>
          <w:lang w:eastAsia="de-DE"/>
        </w:rPr>
        <w:t>6.4 Authorised disclosure(s)</w:t>
      </w:r>
      <w:bookmarkEnd w:id="47"/>
      <w:bookmarkEnd w:id="48"/>
    </w:p>
    <w:p w14:paraId="18F8BD0B"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If any Party becomes aware that it will be required, or is likely to be required, to disclose Confidential Information to comply with applicable laws or regulations or with a court or administrative order, it will, to the extent it is lawfully able to do so under the laws and legislation applicable to said Party, prior to any such disclosure: </w:t>
      </w:r>
    </w:p>
    <w:p w14:paraId="19791AE7" w14:textId="77777777" w:rsidR="00256FA3" w:rsidRPr="00256FA3" w:rsidRDefault="00256FA3">
      <w:pPr>
        <w:numPr>
          <w:ilvl w:val="0"/>
          <w:numId w:val="16"/>
        </w:numPr>
        <w:spacing w:after="120"/>
        <w:contextualSpacing/>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Notify the Disclosing Party, and </w:t>
      </w:r>
    </w:p>
    <w:p w14:paraId="5609C378" w14:textId="77777777" w:rsidR="00256FA3" w:rsidRPr="00256FA3" w:rsidRDefault="00256FA3">
      <w:pPr>
        <w:numPr>
          <w:ilvl w:val="0"/>
          <w:numId w:val="16"/>
        </w:numPr>
        <w:spacing w:after="120"/>
        <w:contextualSpacing/>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Comply with the Disclosing Party’s reasonable instructions to protect the confidentiality of the information. </w:t>
      </w:r>
    </w:p>
    <w:p w14:paraId="4F9CAB3C"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The NebulOuS Coordinator’s disclosure of Confidential Information to the EC and/or the other NebulOuS consortium partners shall be governed exclusively by the terms of the Grant Agreement and/or the Consortium Agreement. </w:t>
      </w:r>
    </w:p>
    <w:p w14:paraId="4861F211"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Accordingly, nothing in this Contract shall prevent the NebulOuS Coordinator from complying with its obligations, including its reporting obligations, towards the EC and the other NebulOuS </w:t>
      </w:r>
      <w:r w:rsidRPr="00256FA3">
        <w:rPr>
          <w:rFonts w:ascii="Crimson Pro" w:eastAsia="Crimson Pro" w:hAnsi="Crimson Pro" w:cs="Times New Roman"/>
          <w:color w:val="000000"/>
          <w:szCs w:val="22"/>
        </w:rPr>
        <w:lastRenderedPageBreak/>
        <w:t xml:space="preserve">consortium partners, and any such disclosures shall be subject to the terms of the Grant Agreement or Consortium Agreement. </w:t>
      </w:r>
    </w:p>
    <w:p w14:paraId="709044C6"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Likewise, the Beneficiary agrees and acknowledges that the EC shall be entitled to disclose Confidential Information to its staff, other EU institutions and bodies or third parties, if: </w:t>
      </w:r>
    </w:p>
    <w:p w14:paraId="69AB4E86" w14:textId="77777777" w:rsidR="00256FA3" w:rsidRPr="00256FA3" w:rsidRDefault="00256FA3">
      <w:pPr>
        <w:numPr>
          <w:ilvl w:val="0"/>
          <w:numId w:val="6"/>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This is necessary to implement the Grant Agreement or safeguard the EU’s financial interests.</w:t>
      </w:r>
    </w:p>
    <w:p w14:paraId="6BF0486A" w14:textId="77777777" w:rsidR="00256FA3" w:rsidRPr="00256FA3" w:rsidRDefault="00256FA3">
      <w:pPr>
        <w:numPr>
          <w:ilvl w:val="0"/>
          <w:numId w:val="6"/>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recipients of the information are bound by an obligation of confidentiality.</w:t>
      </w:r>
    </w:p>
    <w:p w14:paraId="7C16ED43" w14:textId="77777777" w:rsidR="00256FA3" w:rsidRPr="00256FA3" w:rsidRDefault="00256FA3" w:rsidP="00256FA3">
      <w:pPr>
        <w:pBdr>
          <w:top w:val="single" w:sz="4" w:space="1" w:color="313185"/>
          <w:bottom w:val="single" w:sz="4" w:space="1" w:color="313185"/>
        </w:pBdr>
        <w:spacing w:before="240" w:after="120"/>
        <w:jc w:val="center"/>
        <w:outlineLvl w:val="1"/>
        <w:rPr>
          <w:rFonts w:ascii="DM Sans" w:eastAsia="Times New Roman" w:hAnsi="DM Sans" w:cs="Times New Roman"/>
          <w:b/>
          <w:bCs/>
          <w:iCs/>
          <w:caps/>
          <w:color w:val="A0459A"/>
          <w:sz w:val="24"/>
          <w:szCs w:val="24"/>
          <w:lang w:eastAsia="de-DE"/>
        </w:rPr>
      </w:pPr>
      <w:bookmarkStart w:id="49" w:name="_Toc157606790"/>
      <w:bookmarkStart w:id="50" w:name="_Toc158644985"/>
      <w:r w:rsidRPr="00256FA3">
        <w:rPr>
          <w:rFonts w:ascii="DM Sans" w:eastAsia="Times New Roman" w:hAnsi="DM Sans" w:cs="Times New Roman"/>
          <w:b/>
          <w:bCs/>
          <w:iCs/>
          <w:caps/>
          <w:color w:val="A0459A"/>
          <w:sz w:val="24"/>
          <w:szCs w:val="24"/>
          <w:lang w:eastAsia="de-DE"/>
        </w:rPr>
        <w:t>Article 7 - Intellectual property rights</w:t>
      </w:r>
      <w:bookmarkEnd w:id="49"/>
      <w:bookmarkEnd w:id="50"/>
    </w:p>
    <w:p w14:paraId="16990CC4"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The Beneficiary acknowledges that all tools, modules and similar of the NebulOuS partners are proprietary and owned by the respective NebulOuS partner or applicable third party. </w:t>
      </w:r>
    </w:p>
    <w:p w14:paraId="088B8490"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Nothing in this Contract shall transfer to the Beneficiary or other partners it represents any license or other rights for the use of the tools, modules and similar that are property of a NebulOuS partner, unless a specific agreement is established.  </w:t>
      </w:r>
    </w:p>
    <w:p w14:paraId="6B69351E"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The results developed during the sub-project shall be exclusively the property of the Beneficiary. This does not exclude the possibility for specific agreements to be made between the Beneficiary and one or more of the partners of NebulOuS. </w:t>
      </w:r>
    </w:p>
    <w:p w14:paraId="3E27B191" w14:textId="77777777" w:rsidR="00256FA3" w:rsidRPr="00256FA3" w:rsidRDefault="00256FA3" w:rsidP="00256FA3">
      <w:pPr>
        <w:pBdr>
          <w:top w:val="single" w:sz="4" w:space="1" w:color="313185"/>
          <w:bottom w:val="single" w:sz="4" w:space="1" w:color="313185"/>
        </w:pBdr>
        <w:spacing w:before="240" w:after="120"/>
        <w:jc w:val="center"/>
        <w:outlineLvl w:val="1"/>
        <w:rPr>
          <w:rFonts w:ascii="DM Sans" w:eastAsia="Times New Roman" w:hAnsi="DM Sans" w:cs="Times New Roman"/>
          <w:b/>
          <w:bCs/>
          <w:iCs/>
          <w:caps/>
          <w:color w:val="A0459A"/>
          <w:sz w:val="24"/>
          <w:szCs w:val="24"/>
          <w:lang w:eastAsia="de-DE"/>
        </w:rPr>
      </w:pPr>
      <w:bookmarkStart w:id="51" w:name="_Toc157606791"/>
      <w:bookmarkStart w:id="52" w:name="_Toc158644986"/>
      <w:r w:rsidRPr="00256FA3">
        <w:rPr>
          <w:rFonts w:ascii="DM Sans" w:eastAsia="Times New Roman" w:hAnsi="DM Sans" w:cs="Times New Roman"/>
          <w:b/>
          <w:bCs/>
          <w:iCs/>
          <w:caps/>
          <w:color w:val="A0459A"/>
          <w:sz w:val="24"/>
          <w:szCs w:val="24"/>
          <w:lang w:eastAsia="de-DE"/>
        </w:rPr>
        <w:t>Article 8 - Force Majeure</w:t>
      </w:r>
      <w:bookmarkEnd w:id="51"/>
      <w:bookmarkEnd w:id="52"/>
    </w:p>
    <w:p w14:paraId="13D3D049"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“Force Majeure” means any unforeseeable exceptional situation or event beyond the Contracting Parties control, which prevents either of them from fulfilling any of their obligations under the Agreement, which was not attributable to error or negligence on their part, and which proves to be inevitable despite the exercising of all due diligence.</w:t>
      </w:r>
    </w:p>
    <w:p w14:paraId="3FEA345F"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Any default of a service, defect in equipment or material or delays in making them available, unless they stem directly from a relevant case of force majeure, as well as labour disputes, strikes or financial difficulties cannot be invoked as Force Majeure.</w:t>
      </w:r>
    </w:p>
    <w:p w14:paraId="16E7EEAA"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Contracting Parties shall take the necessary measures to limit any damage due to Force Majeure. They shall do their best to resume the implementation of the action as soon as possible.</w:t>
      </w:r>
    </w:p>
    <w:p w14:paraId="5ABBB48A"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No Contracting Party shall be in breach of its obligations and tasks if such a breach is caused by Force Majeure. A Contracting Party will notify the other Contracting Party of any Force Majeure as soon as possible. In case the Beneficiary is not able to overcome the consequences of Force Majeure within thirty calendar (30) days after such notification, the NebulOuS Coordinator will decide accordingly, including the termination of the Contract.</w:t>
      </w:r>
    </w:p>
    <w:p w14:paraId="6E0A0898" w14:textId="77777777" w:rsidR="00256FA3" w:rsidRPr="00256FA3" w:rsidRDefault="00256FA3" w:rsidP="00256FA3">
      <w:pPr>
        <w:pBdr>
          <w:top w:val="single" w:sz="4" w:space="1" w:color="313185"/>
          <w:bottom w:val="single" w:sz="4" w:space="1" w:color="313185"/>
        </w:pBdr>
        <w:spacing w:before="240" w:after="120"/>
        <w:jc w:val="center"/>
        <w:outlineLvl w:val="1"/>
        <w:rPr>
          <w:rFonts w:ascii="DM Sans" w:eastAsia="Times New Roman" w:hAnsi="DM Sans" w:cs="Times New Roman"/>
          <w:b/>
          <w:bCs/>
          <w:iCs/>
          <w:caps/>
          <w:color w:val="A0459A"/>
          <w:sz w:val="24"/>
          <w:szCs w:val="24"/>
          <w:lang w:eastAsia="de-DE"/>
        </w:rPr>
      </w:pPr>
      <w:bookmarkStart w:id="53" w:name="bookmark=id.q7c20kjsa0g6" w:colFirst="0" w:colLast="0"/>
      <w:bookmarkStart w:id="54" w:name="_Toc157606792"/>
      <w:bookmarkStart w:id="55" w:name="_Toc158644987"/>
      <w:bookmarkEnd w:id="53"/>
      <w:r w:rsidRPr="00256FA3">
        <w:rPr>
          <w:rFonts w:ascii="DM Sans" w:eastAsia="Times New Roman" w:hAnsi="DM Sans" w:cs="Times New Roman"/>
          <w:b/>
          <w:bCs/>
          <w:iCs/>
          <w:caps/>
          <w:color w:val="A0459A"/>
          <w:sz w:val="24"/>
          <w:szCs w:val="24"/>
          <w:lang w:eastAsia="de-DE"/>
        </w:rPr>
        <w:t>Article 9 - Information and communication</w:t>
      </w:r>
      <w:bookmarkEnd w:id="54"/>
      <w:bookmarkEnd w:id="55"/>
    </w:p>
    <w:p w14:paraId="11F88FBB" w14:textId="77777777" w:rsidR="00256FA3" w:rsidRPr="00256FA3" w:rsidRDefault="00256FA3" w:rsidP="00256FA3">
      <w:pPr>
        <w:spacing w:before="480" w:after="240"/>
        <w:contextualSpacing/>
        <w:outlineLvl w:val="1"/>
        <w:rPr>
          <w:rFonts w:ascii="Crimson Pro" w:eastAsia="Times New Roman" w:hAnsi="Crimson Pro" w:cs="Times New Roman"/>
          <w:iCs/>
          <w:caps/>
          <w:color w:val="A0459A"/>
          <w:sz w:val="24"/>
          <w:szCs w:val="24"/>
          <w:lang w:eastAsia="de-DE"/>
        </w:rPr>
      </w:pPr>
      <w:bookmarkStart w:id="56" w:name="_Toc157606793"/>
      <w:bookmarkStart w:id="57" w:name="_Toc158644988"/>
      <w:r w:rsidRPr="00256FA3">
        <w:rPr>
          <w:rFonts w:ascii="Crimson Pro" w:eastAsia="Times New Roman" w:hAnsi="Crimson Pro" w:cs="Times New Roman"/>
          <w:iCs/>
          <w:caps/>
          <w:color w:val="A0459A"/>
          <w:sz w:val="24"/>
          <w:szCs w:val="24"/>
          <w:lang w:eastAsia="de-DE"/>
        </w:rPr>
        <w:t>9.1 Information and communication towards the EC</w:t>
      </w:r>
      <w:bookmarkEnd w:id="56"/>
      <w:bookmarkEnd w:id="57"/>
    </w:p>
    <w:p w14:paraId="07AEAA9D"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The Beneficiary shall, throughout the duration of the sub-project, take appropriate measures to engage with the public and the media about the sub-project and </w:t>
      </w:r>
      <w:r w:rsidRPr="00256FA3">
        <w:rPr>
          <w:rFonts w:ascii="Crimson Pro" w:eastAsia="Crimson Pro" w:hAnsi="Crimson Pro" w:cs="Times New Roman"/>
          <w:b/>
          <w:color w:val="000000"/>
          <w:szCs w:val="22"/>
        </w:rPr>
        <w:t xml:space="preserve">to highlight the financial support of the EC and the </w:t>
      </w:r>
      <w:r w:rsidRPr="00256FA3">
        <w:rPr>
          <w:rFonts w:ascii="Crimson Pro" w:eastAsia="Crimson Pro" w:hAnsi="Crimson Pro" w:cs="Times New Roman"/>
          <w:b/>
          <w:bCs/>
          <w:color w:val="000000"/>
          <w:szCs w:val="22"/>
        </w:rPr>
        <w:t>NebulOuS</w:t>
      </w:r>
      <w:r w:rsidRPr="00256FA3">
        <w:rPr>
          <w:rFonts w:ascii="Crimson Pro" w:eastAsia="Crimson Pro" w:hAnsi="Crimson Pro" w:cs="Times New Roman"/>
          <w:color w:val="000000"/>
          <w:szCs w:val="22"/>
        </w:rPr>
        <w:t xml:space="preserve"> </w:t>
      </w:r>
      <w:r w:rsidRPr="00256FA3">
        <w:rPr>
          <w:rFonts w:ascii="Crimson Pro" w:eastAsia="Crimson Pro" w:hAnsi="Crimson Pro" w:cs="Times New Roman"/>
          <w:b/>
          <w:color w:val="000000"/>
          <w:szCs w:val="22"/>
        </w:rPr>
        <w:t>project</w:t>
      </w:r>
      <w:r w:rsidRPr="00256FA3">
        <w:rPr>
          <w:rFonts w:ascii="Crimson Pro" w:eastAsia="Crimson Pro" w:hAnsi="Crimson Pro" w:cs="Times New Roman"/>
          <w:color w:val="000000"/>
          <w:szCs w:val="22"/>
        </w:rPr>
        <w:t xml:space="preserve">. </w:t>
      </w:r>
    </w:p>
    <w:p w14:paraId="52D40CEB"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Unless the EC requests otherwise, any publicity, including at a conference or seminar or any type of information or promotional material (brochure, leaflet, poster, presentation etc.), and any infrastructure, equipment, and major results must:</w:t>
      </w:r>
    </w:p>
    <w:p w14:paraId="2C0082F1" w14:textId="77777777" w:rsidR="00256FA3" w:rsidRPr="00256FA3" w:rsidRDefault="00256FA3">
      <w:pPr>
        <w:numPr>
          <w:ilvl w:val="0"/>
          <w:numId w:val="8"/>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Specify that the sub-project has received funding from the EC through the NebulOuS project.</w:t>
      </w:r>
    </w:p>
    <w:p w14:paraId="2AAC1CC9" w14:textId="77777777" w:rsidR="00256FA3" w:rsidRPr="00256FA3" w:rsidRDefault="00256FA3">
      <w:pPr>
        <w:numPr>
          <w:ilvl w:val="0"/>
          <w:numId w:val="8"/>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lastRenderedPageBreak/>
        <w:t xml:space="preserve">Display the European emblem along with the NebulOuS logo. When displayed in association with a logo, the European emblem should be given appropriate prominence. This obligation to use the European emblem in respect of projects to which the EC contributes implies no right of exclusive use. It is subject to general third-party use restrictions which do not permit the appropriation of the emblem, or of any similar trademark or logo, whether by registration or by any other means. Under these conditions, the Beneficiary is exempt from the obligation to obtain prior permission from the EC to use the emblem. </w:t>
      </w:r>
    </w:p>
    <w:p w14:paraId="27D91E91" w14:textId="77777777" w:rsidR="00256FA3" w:rsidRPr="00256FA3" w:rsidRDefault="00256FA3">
      <w:pPr>
        <w:numPr>
          <w:ilvl w:val="0"/>
          <w:numId w:val="8"/>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Specify that it reflects only the author’s views and that the EC and the NebulOuS Consortium is not liable for any use that may be made of the information contained therein. The following text should be used:</w:t>
      </w:r>
    </w:p>
    <w:p w14:paraId="4F766875" w14:textId="0A09F06B" w:rsidR="00256FA3" w:rsidRPr="00256FA3" w:rsidRDefault="00256FA3" w:rsidP="00256FA3">
      <w:pPr>
        <w:spacing w:after="120"/>
        <w:jc w:val="both"/>
        <w:rPr>
          <w:rFonts w:ascii="Times New Roman" w:eastAsia="Times New Roman" w:hAnsi="Times New Roman" w:cs="Times New Roman"/>
          <w:color w:val="auto"/>
          <w:kern w:val="0"/>
          <w:sz w:val="24"/>
          <w:szCs w:val="24"/>
          <w:lang w:eastAsia="en-GB"/>
        </w:rPr>
      </w:pPr>
      <w:bookmarkStart w:id="58" w:name="_heading=h.qsh70q" w:colFirst="0" w:colLast="0"/>
      <w:bookmarkEnd w:id="58"/>
      <w:r w:rsidRPr="00256FA3">
        <w:rPr>
          <w:rFonts w:ascii="Crimson Pro" w:eastAsia="Times New Roman" w:hAnsi="Crimson Pro" w:cs="Times New Roman"/>
          <w:color w:val="000000"/>
          <w:kern w:val="0"/>
          <w:szCs w:val="22"/>
          <w:lang w:eastAsia="en-GB"/>
        </w:rPr>
        <w:t>“</w:t>
      </w:r>
      <w:r w:rsidRPr="00256FA3">
        <w:rPr>
          <w:rFonts w:ascii="Crimson Pro" w:eastAsia="Times New Roman" w:hAnsi="Crimson Pro" w:cs="Times New Roman"/>
          <w:i/>
          <w:iCs/>
          <w:color w:val="000000"/>
          <w:kern w:val="0"/>
          <w:szCs w:val="22"/>
          <w:highlight w:val="yellow"/>
          <w:lang w:eastAsia="en-GB"/>
        </w:rPr>
        <w:t>The [sub-project acronym]</w:t>
      </w:r>
      <w:r w:rsidRPr="00256FA3">
        <w:rPr>
          <w:rFonts w:ascii="Crimson Pro" w:eastAsia="Times New Roman" w:hAnsi="Crimson Pro" w:cs="Times New Roman"/>
          <w:i/>
          <w:iCs/>
          <w:color w:val="000000"/>
          <w:kern w:val="0"/>
          <w:szCs w:val="22"/>
          <w:lang w:eastAsia="en-GB"/>
        </w:rPr>
        <w:t xml:space="preserve"> has indirectly received funding from the European Union’s Horizon Europe programme, via the </w:t>
      </w:r>
      <w:r w:rsidR="00A32F7A">
        <w:rPr>
          <w:rFonts w:ascii="Crimson Pro" w:eastAsia="Times New Roman" w:hAnsi="Crimson Pro" w:cs="Times New Roman"/>
          <w:i/>
          <w:iCs/>
          <w:color w:val="000000"/>
          <w:kern w:val="0"/>
          <w:szCs w:val="22"/>
          <w:lang w:eastAsia="en-GB"/>
        </w:rPr>
        <w:t>NebulOuS Open Call #2</w:t>
      </w:r>
      <w:r w:rsidRPr="00256FA3">
        <w:rPr>
          <w:rFonts w:ascii="Crimson Pro" w:eastAsia="Times New Roman" w:hAnsi="Crimson Pro" w:cs="Times New Roman"/>
          <w:i/>
          <w:iCs/>
          <w:color w:val="000000"/>
          <w:kern w:val="0"/>
          <w:szCs w:val="22"/>
          <w:lang w:eastAsia="en-GB"/>
        </w:rPr>
        <w:t xml:space="preserve"> issued and executed under the NebulOuS project (Grant Agreement no. 101070516).”</w:t>
      </w:r>
    </w:p>
    <w:p w14:paraId="0C922ACC"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Coordinator, the NebulOuS consortium, and/or the EC shall be authorised to publish, in whatever form and on or by whatever medium, the following information:</w:t>
      </w:r>
    </w:p>
    <w:p w14:paraId="5E8082DD" w14:textId="77777777" w:rsidR="00256FA3" w:rsidRPr="00256FA3" w:rsidRDefault="00256FA3">
      <w:pPr>
        <w:numPr>
          <w:ilvl w:val="0"/>
          <w:numId w:val="7"/>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name of the Beneficiary.</w:t>
      </w:r>
    </w:p>
    <w:p w14:paraId="03293F51" w14:textId="77777777" w:rsidR="00256FA3" w:rsidRPr="00256FA3" w:rsidRDefault="00256FA3">
      <w:pPr>
        <w:numPr>
          <w:ilvl w:val="0"/>
          <w:numId w:val="7"/>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Contact address of the Beneficiary.</w:t>
      </w:r>
    </w:p>
    <w:p w14:paraId="606EB089" w14:textId="77777777" w:rsidR="00256FA3" w:rsidRPr="00256FA3" w:rsidRDefault="00256FA3">
      <w:pPr>
        <w:numPr>
          <w:ilvl w:val="0"/>
          <w:numId w:val="7"/>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general purpose of the sub-project (publishable summary, etc.)</w:t>
      </w:r>
    </w:p>
    <w:p w14:paraId="117754C3" w14:textId="77777777" w:rsidR="00256FA3" w:rsidRPr="00256FA3" w:rsidRDefault="00256FA3">
      <w:pPr>
        <w:numPr>
          <w:ilvl w:val="0"/>
          <w:numId w:val="7"/>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amount of the financial contribution of the EC foreseen for the sub-project. after the final payment, the amount and rate of the financial contribution of the EC accepted by the EC.</w:t>
      </w:r>
    </w:p>
    <w:p w14:paraId="29FB70EB" w14:textId="77777777" w:rsidR="00256FA3" w:rsidRPr="00256FA3" w:rsidRDefault="00256FA3">
      <w:pPr>
        <w:numPr>
          <w:ilvl w:val="0"/>
          <w:numId w:val="7"/>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estimated amount and rate of the financial contribution of the EC foreseen for the Beneficiary in the table of the estimated breakdown of budget.</w:t>
      </w:r>
    </w:p>
    <w:p w14:paraId="2E27A410" w14:textId="77777777" w:rsidR="00256FA3" w:rsidRPr="00256FA3" w:rsidRDefault="00256FA3">
      <w:pPr>
        <w:numPr>
          <w:ilvl w:val="0"/>
          <w:numId w:val="7"/>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geographic location of the activities carried out.</w:t>
      </w:r>
    </w:p>
    <w:p w14:paraId="41CDD899" w14:textId="77777777" w:rsidR="00256FA3" w:rsidRPr="00256FA3" w:rsidRDefault="00256FA3">
      <w:pPr>
        <w:numPr>
          <w:ilvl w:val="0"/>
          <w:numId w:val="7"/>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list of dissemination activities and/or of patent (applications) relating to foreground.</w:t>
      </w:r>
    </w:p>
    <w:p w14:paraId="10FB36CF" w14:textId="77777777" w:rsidR="00256FA3" w:rsidRPr="00256FA3" w:rsidRDefault="00256FA3">
      <w:pPr>
        <w:numPr>
          <w:ilvl w:val="0"/>
          <w:numId w:val="7"/>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publishable reports submitted (technical reports are excluded, since they are confidential).</w:t>
      </w:r>
    </w:p>
    <w:p w14:paraId="107252C8" w14:textId="77777777" w:rsidR="00256FA3" w:rsidRPr="00256FA3" w:rsidRDefault="00256FA3">
      <w:pPr>
        <w:numPr>
          <w:ilvl w:val="0"/>
          <w:numId w:val="7"/>
        </w:num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Any picture or any audio-visual or web material provided to the EC in the framework of the Sub-project.</w:t>
      </w:r>
    </w:p>
    <w:p w14:paraId="0CDE833F"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Beneficiary shall ensure that all necessary authorisations for such publication have been obtained and that the publication of the information by the NebulOuS Coordinator, the NebulOuS consortium partners, or EC does not infringe any rights of third parties.</w:t>
      </w:r>
    </w:p>
    <w:p w14:paraId="4F5DD164"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Upon a duly supported request by the Coordinator on behalf of the Beneficiary, the EC may agree to forego such publicity if disclosure of the information indicated above would risk compromising the beneficiary’s security, academic or commercial interests.</w:t>
      </w:r>
    </w:p>
    <w:p w14:paraId="5D36CA6F" w14:textId="77777777" w:rsidR="00256FA3" w:rsidRPr="00256FA3" w:rsidRDefault="00256FA3" w:rsidP="00256FA3">
      <w:pPr>
        <w:spacing w:before="480" w:after="240"/>
        <w:contextualSpacing/>
        <w:outlineLvl w:val="1"/>
        <w:rPr>
          <w:rFonts w:ascii="Crimson Pro" w:eastAsia="Times New Roman" w:hAnsi="Crimson Pro" w:cs="Times New Roman"/>
          <w:iCs/>
          <w:caps/>
          <w:color w:val="A0459A"/>
          <w:sz w:val="24"/>
          <w:szCs w:val="24"/>
          <w:lang w:eastAsia="de-DE"/>
        </w:rPr>
      </w:pPr>
      <w:bookmarkStart w:id="59" w:name="_Toc157606794"/>
      <w:bookmarkStart w:id="60" w:name="_Toc158644989"/>
      <w:r w:rsidRPr="00256FA3">
        <w:rPr>
          <w:rFonts w:ascii="Crimson Pro" w:eastAsia="Times New Roman" w:hAnsi="Crimson Pro" w:cs="Times New Roman"/>
          <w:iCs/>
          <w:caps/>
          <w:color w:val="A0459A"/>
          <w:sz w:val="24"/>
          <w:szCs w:val="24"/>
          <w:lang w:eastAsia="de-DE"/>
        </w:rPr>
        <w:t>9.2 Information and communication among the Contracting Parties</w:t>
      </w:r>
      <w:bookmarkEnd w:id="59"/>
      <w:bookmarkEnd w:id="60"/>
    </w:p>
    <w:p w14:paraId="30ADA808" w14:textId="0E2FF92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Any notice to be given under this Contract shall be in writing to the addresses and recipients listed above. Any change of persons or contact details shall be notified immediately to the NebulOuS Coordinator. The address list shall be made accessible to all parties concerned.</w:t>
      </w:r>
      <w:bookmarkStart w:id="61" w:name="bookmark=id.d1mp3qwef9" w:colFirst="0" w:colLast="0"/>
      <w:bookmarkEnd w:id="61"/>
    </w:p>
    <w:p w14:paraId="1114071D" w14:textId="604690DB" w:rsidR="00256FA3" w:rsidRPr="00256FA3" w:rsidRDefault="00256FA3" w:rsidP="00256FA3">
      <w:pPr>
        <w:pBdr>
          <w:top w:val="single" w:sz="4" w:space="1" w:color="313185"/>
          <w:bottom w:val="single" w:sz="4" w:space="1" w:color="313185"/>
        </w:pBdr>
        <w:spacing w:before="240" w:after="120"/>
        <w:jc w:val="center"/>
        <w:outlineLvl w:val="1"/>
        <w:rPr>
          <w:rFonts w:ascii="DM Sans" w:eastAsia="Times New Roman" w:hAnsi="DM Sans" w:cs="Times New Roman"/>
          <w:b/>
          <w:bCs/>
          <w:iCs/>
          <w:caps/>
          <w:color w:val="A0459A"/>
          <w:sz w:val="24"/>
          <w:szCs w:val="24"/>
          <w:lang w:eastAsia="de-DE"/>
        </w:rPr>
      </w:pPr>
      <w:bookmarkStart w:id="62" w:name="_Toc157606795"/>
      <w:bookmarkStart w:id="63" w:name="_Toc158644990"/>
      <w:r w:rsidRPr="00256FA3">
        <w:rPr>
          <w:rFonts w:ascii="DM Sans" w:eastAsia="Times New Roman" w:hAnsi="DM Sans" w:cs="Times New Roman"/>
          <w:b/>
          <w:bCs/>
          <w:iCs/>
          <w:caps/>
          <w:color w:val="A0459A"/>
          <w:sz w:val="24"/>
          <w:szCs w:val="24"/>
          <w:lang w:eastAsia="de-DE"/>
        </w:rPr>
        <w:t>Article 10 - Checks and reviews</w:t>
      </w:r>
      <w:bookmarkEnd w:id="62"/>
      <w:bookmarkEnd w:id="63"/>
    </w:p>
    <w:p w14:paraId="48618C98"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The EC may, at any time during the implementation of the sub-project and up to five years after the end of the sub-project, arrange for a check and review to be carried out, by external auditors, or by </w:t>
      </w:r>
      <w:r w:rsidRPr="00256FA3">
        <w:rPr>
          <w:rFonts w:ascii="Crimson Pro" w:eastAsia="Crimson Pro" w:hAnsi="Crimson Pro" w:cs="Times New Roman"/>
          <w:color w:val="000000"/>
          <w:szCs w:val="22"/>
        </w:rPr>
        <w:lastRenderedPageBreak/>
        <w:t xml:space="preserve">the EC services themselves, including the European Anti-Fraud office (OLAF). The procedure shall be deemed to be initiated on the date of receipt of the relevant letter sent by the EC. </w:t>
      </w:r>
    </w:p>
    <w:p w14:paraId="615B91BC"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There will be no financial checks, reviews, or audits to check costs, since beneficiaries have no obligation to document the costs incurred for the action. Checks, reviews, and audits will focus on the technical implementation of the action.</w:t>
      </w:r>
    </w:p>
    <w:p w14:paraId="10F2D66E"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Beneficiary shall make available directly to the EC all information and data that may be requested by the EC or any representative authorised by it, in view of verifying that the Grant Agreement is properly managed and performed in accordance with its provisions.</w:t>
      </w:r>
    </w:p>
    <w:p w14:paraId="4F18FA79"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Beneficiary shall keep the originals or, in exceptional cases, duly authenticated copies (including electronic copies) of all documents related to the Grant Agreement for up to five years from the end of the sub-project. These shall be made available to the EC when requested during any check under the Grant Agreement.</w:t>
      </w:r>
    </w:p>
    <w:p w14:paraId="0C4DDCDC"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To carry out these checks, the Beneficiary shall ensure that the EC´s services and any external body(</w:t>
      </w:r>
      <w:proofErr w:type="spellStart"/>
      <w:r w:rsidRPr="00256FA3">
        <w:rPr>
          <w:rFonts w:ascii="Crimson Pro" w:eastAsia="Crimson Pro" w:hAnsi="Crimson Pro" w:cs="Times New Roman"/>
          <w:color w:val="000000"/>
          <w:szCs w:val="22"/>
        </w:rPr>
        <w:t>ies</w:t>
      </w:r>
      <w:proofErr w:type="spellEnd"/>
      <w:r w:rsidRPr="00256FA3">
        <w:rPr>
          <w:rFonts w:ascii="Crimson Pro" w:eastAsia="Crimson Pro" w:hAnsi="Crimson Pro" w:cs="Times New Roman"/>
          <w:color w:val="000000"/>
          <w:szCs w:val="22"/>
        </w:rPr>
        <w:t>) authorised by it have on-the-spot access at all reasonable times, notably to the Beneficiary's offices, to its computer data, and to all the information needed to carry out those checks. They shall ensure that the information is readily available on the spot during an audit and, if so requested, that data be handed over in an appropriate form.</w:t>
      </w:r>
    </w:p>
    <w:p w14:paraId="221EA2CA"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Based on the findings made during the check, a provisional report shall be drawn up. It shall be sent by the EC or its authorised representative to the Beneficiary concerned, which may make observations thereon within one month of receiving it. The EC may decide not to </w:t>
      </w:r>
      <w:proofErr w:type="gramStart"/>
      <w:r w:rsidRPr="00256FA3">
        <w:rPr>
          <w:rFonts w:ascii="Crimson Pro" w:eastAsia="Crimson Pro" w:hAnsi="Crimson Pro" w:cs="Times New Roman"/>
          <w:color w:val="000000"/>
          <w:szCs w:val="22"/>
        </w:rPr>
        <w:t>take into account</w:t>
      </w:r>
      <w:proofErr w:type="gramEnd"/>
      <w:r w:rsidRPr="00256FA3">
        <w:rPr>
          <w:rFonts w:ascii="Crimson Pro" w:eastAsia="Crimson Pro" w:hAnsi="Crimson Pro" w:cs="Times New Roman"/>
          <w:color w:val="000000"/>
          <w:szCs w:val="22"/>
        </w:rPr>
        <w:t xml:space="preserve"> observations conveyed or documents sent after that deadline. The final report shall be sent to the Beneficiary concerned within two months of expiry of the aforesaid deadline.</w:t>
      </w:r>
    </w:p>
    <w:p w14:paraId="0C57E213"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Based on the conclusions of the check, the EC shall take all appropriate measures which it considers necessary, including the issuing of recovery orders regarding all or part of the payments made by it and the application of any applicable sanction.</w:t>
      </w:r>
    </w:p>
    <w:p w14:paraId="22889958"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European Court of Auditors shall have the same rights as the EC, notably right of access, for the purpose of checks and audits, without prejudice to its own rules.</w:t>
      </w:r>
    </w:p>
    <w:p w14:paraId="6D6F7F69"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In addition, the EC may carry out on-the-spot checks and inspections in accordance with Council Regulation (Euratom, EC) No 2185/96 of 11 November 1996 concerning on-the-spot checks and inspections carried out by the EC to protect the European Communities’ financial interests against fraud and other irregularities.</w:t>
      </w:r>
    </w:p>
    <w:p w14:paraId="6977D30E" w14:textId="77777777" w:rsidR="00256FA3" w:rsidRPr="00256FA3" w:rsidRDefault="00256FA3" w:rsidP="00256FA3">
      <w:pPr>
        <w:spacing w:after="120"/>
        <w:jc w:val="both"/>
        <w:rPr>
          <w:rFonts w:ascii="Crimson Pro" w:eastAsia="Crimson Pro" w:hAnsi="Crimson Pro" w:cs="Times New Roman"/>
          <w:color w:val="000000"/>
          <w:szCs w:val="22"/>
        </w:rPr>
      </w:pPr>
    </w:p>
    <w:p w14:paraId="34E8C04A" w14:textId="77777777" w:rsidR="00256FA3" w:rsidRPr="00256FA3" w:rsidRDefault="00256FA3" w:rsidP="00256FA3">
      <w:pPr>
        <w:pBdr>
          <w:top w:val="single" w:sz="4" w:space="1" w:color="313185"/>
          <w:bottom w:val="single" w:sz="4" w:space="1" w:color="313185"/>
        </w:pBdr>
        <w:spacing w:before="240" w:after="120"/>
        <w:jc w:val="center"/>
        <w:outlineLvl w:val="1"/>
        <w:rPr>
          <w:rFonts w:ascii="DM Sans" w:eastAsia="Times New Roman" w:hAnsi="DM Sans" w:cs="Times New Roman"/>
          <w:b/>
          <w:bCs/>
          <w:iCs/>
          <w:caps/>
          <w:color w:val="A0459A"/>
          <w:sz w:val="24"/>
          <w:szCs w:val="24"/>
          <w:lang w:eastAsia="de-DE"/>
        </w:rPr>
      </w:pPr>
      <w:bookmarkStart w:id="64" w:name="bookmark=kix.qa2rqgjg2nmo" w:colFirst="0" w:colLast="0"/>
      <w:bookmarkStart w:id="65" w:name="_heading=h.flqn7k1h9eb8" w:colFirst="0" w:colLast="0"/>
      <w:bookmarkStart w:id="66" w:name="bookmark=id.nkzd09pxkl1a" w:colFirst="0" w:colLast="0"/>
      <w:bookmarkStart w:id="67" w:name="_Toc157606796"/>
      <w:bookmarkStart w:id="68" w:name="_Toc158644991"/>
      <w:bookmarkEnd w:id="64"/>
      <w:bookmarkEnd w:id="65"/>
      <w:bookmarkEnd w:id="66"/>
      <w:r w:rsidRPr="00256FA3">
        <w:rPr>
          <w:rFonts w:ascii="DM Sans" w:eastAsia="Times New Roman" w:hAnsi="DM Sans" w:cs="Times New Roman"/>
          <w:b/>
          <w:bCs/>
          <w:iCs/>
          <w:caps/>
          <w:color w:val="A0459A"/>
          <w:sz w:val="24"/>
          <w:szCs w:val="24"/>
          <w:lang w:eastAsia="de-DE"/>
        </w:rPr>
        <w:t>Article 11 – Data protection</w:t>
      </w:r>
      <w:bookmarkEnd w:id="67"/>
      <w:bookmarkEnd w:id="68"/>
    </w:p>
    <w:p w14:paraId="6025A88E"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Contracting Parties have the obligation to abide by the Regulation (EU) 2016/679 (General Data Protection Regulation – GDPR) of the European Parliament and of the Council of 27 April 2016 on the protection of natural persons regarding the processing of personal data and on the free movement of such data.</w:t>
      </w:r>
    </w:p>
    <w:p w14:paraId="1FC028FA"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Each Contracting Party shall each be considered a separate and independent data controller, as defined in the GDPR, to every other Contracting Party. The processing of personal data shall be carried out lawfully, fairly and in a transparent manner, collected for specific purposes and adequate, relevant, and limited to what is necessary in relation to the purposes for which it is processed.  Where it might be designated by a relevant Supervisory Authority or through agreement between Contracting Parties that the NebulOuS Coordinator and any other NebulOuS consortium partners are appointed as data processors, parties shall enter into appropriate data processing agreements as required by the GDPR.</w:t>
      </w:r>
    </w:p>
    <w:p w14:paraId="29F0CD0C"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lastRenderedPageBreak/>
        <w:t>The Beneficiary acknowledges that the NebulOuS Coordinator and any other NebulOuS consortium partners, if appointed as data processors, are not responsible for the Beneficiary’s compliance with any data protection or privacy law applicable to the Beneficiary. Each of the Contracting Parties, in their respective roles as data controllers, will be responsible for their own compliance with any data protection or privacy law applicable to them as data controller.</w:t>
      </w:r>
    </w:p>
    <w:p w14:paraId="15F7111D" w14:textId="77777777" w:rsidR="00256FA3" w:rsidRPr="00256FA3" w:rsidRDefault="00256FA3" w:rsidP="00256FA3">
      <w:pPr>
        <w:pBdr>
          <w:top w:val="single" w:sz="4" w:space="1" w:color="313185"/>
          <w:bottom w:val="single" w:sz="4" w:space="1" w:color="313185"/>
        </w:pBdr>
        <w:spacing w:before="240" w:after="120"/>
        <w:jc w:val="center"/>
        <w:outlineLvl w:val="1"/>
        <w:rPr>
          <w:rFonts w:ascii="DM Sans" w:eastAsia="Times New Roman" w:hAnsi="DM Sans" w:cs="Times New Roman"/>
          <w:b/>
          <w:bCs/>
          <w:iCs/>
          <w:caps/>
          <w:color w:val="A0459A"/>
          <w:sz w:val="24"/>
          <w:szCs w:val="24"/>
          <w:lang w:eastAsia="de-DE"/>
        </w:rPr>
      </w:pPr>
      <w:bookmarkStart w:id="69" w:name="_Toc157606797"/>
      <w:bookmarkStart w:id="70" w:name="_Toc158644992"/>
      <w:r w:rsidRPr="00256FA3">
        <w:rPr>
          <w:rFonts w:ascii="DM Sans" w:eastAsia="Times New Roman" w:hAnsi="DM Sans" w:cs="Times New Roman"/>
          <w:b/>
          <w:bCs/>
          <w:iCs/>
          <w:caps/>
          <w:color w:val="A0459A"/>
          <w:sz w:val="24"/>
          <w:szCs w:val="24"/>
          <w:lang w:eastAsia="de-DE"/>
        </w:rPr>
        <w:t>Article 12 - Obligations imposed by the Grant Agreement to the Beneficiary</w:t>
      </w:r>
      <w:bookmarkEnd w:id="69"/>
      <w:bookmarkEnd w:id="70"/>
    </w:p>
    <w:p w14:paraId="42585183"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The Beneficiary receives funding from the European Commission for carrying out the sub-project </w:t>
      </w:r>
      <w:r w:rsidRPr="00256FA3">
        <w:rPr>
          <w:rFonts w:ascii="Crimson Pro" w:eastAsia="Crimson Pro" w:hAnsi="Crimson Pro" w:cs="Times New Roman"/>
          <w:color w:val="000000"/>
          <w:szCs w:val="22"/>
          <w:highlight w:val="yellow"/>
        </w:rPr>
        <w:t>_____________________________________ [sub-project acronym</w:t>
      </w:r>
      <w:r w:rsidRPr="00256FA3">
        <w:rPr>
          <w:rFonts w:ascii="Crimson Pro" w:eastAsia="Crimson Pro" w:hAnsi="Crimson Pro" w:cs="Times New Roman"/>
          <w:color w:val="000000"/>
          <w:szCs w:val="22"/>
        </w:rPr>
        <w:t>]. Under the Grant Agreement or the Consortium Agreement, some of the obligations must be imposed on the Beneficiary. Those obligations are reflected in this Agreement. The specific obligations that the Beneficiary must ensure are described in the Multi-Beneficiary General Model Grant Agreement</w:t>
      </w:r>
      <w:r w:rsidRPr="00256FA3">
        <w:rPr>
          <w:rFonts w:ascii="Crimson Pro" w:eastAsia="Crimson Pro" w:hAnsi="Crimson Pro" w:cs="Times New Roman"/>
          <w:color w:val="000000"/>
          <w:szCs w:val="22"/>
          <w:vertAlign w:val="superscript"/>
        </w:rPr>
        <w:footnoteReference w:id="3"/>
      </w:r>
      <w:r w:rsidRPr="00256FA3">
        <w:rPr>
          <w:rFonts w:ascii="Crimson Pro" w:eastAsia="Crimson Pro" w:hAnsi="Crimson Pro" w:cs="Times New Roman"/>
          <w:color w:val="000000"/>
          <w:szCs w:val="22"/>
        </w:rPr>
        <w:t xml:space="preserve"> (H2020 General MGA – Multi), in articles 22, 35, 36, 38 and 46. These articles are included in this Contract and are fully applicable to the Beneficiary.</w:t>
      </w:r>
    </w:p>
    <w:p w14:paraId="513BEF79"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Beneficiary acknowledges and agrees that these obligations comprised in this Agreement and the above-mentioned obligations of the Multi-Beneficiary General Model are fully applicable to it.</w:t>
      </w:r>
    </w:p>
    <w:p w14:paraId="035EC97B" w14:textId="61760D9B" w:rsidR="00256FA3" w:rsidRPr="00256FA3" w:rsidRDefault="00256FA3" w:rsidP="00256FA3">
      <w:pPr>
        <w:pBdr>
          <w:top w:val="single" w:sz="4" w:space="1" w:color="313185"/>
          <w:bottom w:val="single" w:sz="4" w:space="1" w:color="313185"/>
        </w:pBdr>
        <w:spacing w:before="240" w:after="120"/>
        <w:jc w:val="center"/>
        <w:outlineLvl w:val="1"/>
        <w:rPr>
          <w:rFonts w:ascii="DM Sans" w:eastAsia="Times New Roman" w:hAnsi="DM Sans" w:cs="Times New Roman"/>
          <w:b/>
          <w:bCs/>
          <w:iCs/>
          <w:caps/>
          <w:color w:val="A0459A"/>
          <w:sz w:val="24"/>
          <w:szCs w:val="24"/>
          <w:lang w:eastAsia="de-DE"/>
        </w:rPr>
      </w:pPr>
      <w:bookmarkStart w:id="71" w:name="_Toc157606798"/>
      <w:bookmarkStart w:id="72" w:name="_Toc158644993"/>
      <w:r w:rsidRPr="00256FA3">
        <w:rPr>
          <w:rFonts w:ascii="DM Sans" w:eastAsia="Times New Roman" w:hAnsi="DM Sans" w:cs="Times New Roman"/>
          <w:b/>
          <w:bCs/>
          <w:iCs/>
          <w:caps/>
          <w:color w:val="A0459A"/>
          <w:sz w:val="24"/>
          <w:szCs w:val="24"/>
          <w:lang w:eastAsia="de-DE"/>
        </w:rPr>
        <w:t>Article 13 - Miscellaneous</w:t>
      </w:r>
      <w:bookmarkEnd w:id="71"/>
      <w:bookmarkEnd w:id="72"/>
    </w:p>
    <w:p w14:paraId="666422F6"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Should any provision of this Contract be or become invalid, illegal, or unenforceable, it shall not affect the validity of the remaining provisions of this Contract. In such a case, the Contracting Parties shall be entitled to request that a valid, legal, enforceable, and practicable replacement provision be negotiated which fulfils the purpose of the original provision.</w:t>
      </w:r>
    </w:p>
    <w:p w14:paraId="2A9E28CF"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Beneficiary shall not be entitled to act or to make legally binding declarations on behalf of the Coordinator or any other NebulOuS consortium partner, and nothing in this Contract shall be deemed to constitute a joint venture, agency, partnership, interest grouping or any other kind of formal business grouping or entity between the Contracting Parties or between the Beneficiary and any NebulOuS consortium partner.</w:t>
      </w:r>
    </w:p>
    <w:p w14:paraId="10906731"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No rights or obligations of the Beneficiary arising from this Contract may be assigned or transferred, in whole or in part, and no obligations of the Beneficiary may be sub-contracted, without the Coordinator’s prior formal written approval; and such approval shall not exempt the Beneficiary from any of its obligations hereunder. </w:t>
      </w:r>
    </w:p>
    <w:p w14:paraId="0ED37C0D"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Although (with exception to the Coordinator and the Treasurer) the NebulOuS consortium partners and their affiliated entities are not Contracting Parties to this Contract, they are intended by the Contracting Parties to be third party beneficiaries under this Contract and accordingly shall be entitled to enforce the terms of this Contract against the Beneficiary and (without limitation) shall be entitled to the benefit of, and to enforce any exclusion of limitation of liability of the NebulOuS consortium partners contained in this Contract and any indemnity in favour of the NebulOuS consortium partners contained in this Contract. </w:t>
      </w:r>
    </w:p>
    <w:p w14:paraId="624AA981"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Amendments and modifications to the text of this Agreement require a separate written agreement to be signed between all Parties. Although this Contract refers to the provisions of the CA and GA, the </w:t>
      </w:r>
      <w:r w:rsidRPr="00256FA3">
        <w:rPr>
          <w:rFonts w:ascii="Crimson Pro" w:eastAsia="Crimson Pro" w:hAnsi="Crimson Pro" w:cs="Times New Roman"/>
          <w:color w:val="000000"/>
          <w:szCs w:val="22"/>
        </w:rPr>
        <w:lastRenderedPageBreak/>
        <w:t xml:space="preserve">Beneficiary is not a party to the CA or GA but only bound towards the Coordinator by the CA and GA provisions as referred or reproduced in this Contract. </w:t>
      </w:r>
    </w:p>
    <w:p w14:paraId="6555AF33"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This Contract is drawn up in English language which shall govern all documents, notices, meetings, and processes relative thereto.</w:t>
      </w:r>
    </w:p>
    <w:p w14:paraId="232F229A" w14:textId="77777777" w:rsidR="00256FA3" w:rsidRPr="00256FA3" w:rsidRDefault="00256FA3" w:rsidP="00256FA3">
      <w:pPr>
        <w:pBdr>
          <w:top w:val="single" w:sz="4" w:space="1" w:color="313185"/>
          <w:bottom w:val="single" w:sz="4" w:space="1" w:color="313185"/>
        </w:pBdr>
        <w:spacing w:before="240" w:after="120"/>
        <w:jc w:val="center"/>
        <w:outlineLvl w:val="1"/>
        <w:rPr>
          <w:rFonts w:ascii="DM Sans" w:eastAsia="Times New Roman" w:hAnsi="DM Sans" w:cs="Times New Roman"/>
          <w:b/>
          <w:bCs/>
          <w:iCs/>
          <w:caps/>
          <w:color w:val="A0459A"/>
          <w:sz w:val="24"/>
          <w:szCs w:val="24"/>
          <w:lang w:eastAsia="de-DE"/>
        </w:rPr>
      </w:pPr>
      <w:bookmarkStart w:id="73" w:name="_Toc157606799"/>
      <w:bookmarkStart w:id="74" w:name="_Toc158644994"/>
      <w:r w:rsidRPr="00256FA3">
        <w:rPr>
          <w:rFonts w:ascii="DM Sans" w:eastAsia="Times New Roman" w:hAnsi="DM Sans" w:cs="Times New Roman"/>
          <w:b/>
          <w:bCs/>
          <w:iCs/>
          <w:caps/>
          <w:color w:val="A0459A"/>
          <w:sz w:val="24"/>
          <w:szCs w:val="24"/>
          <w:lang w:eastAsia="de-DE"/>
        </w:rPr>
        <w:t>Article 14 - Applicable Law</w:t>
      </w:r>
      <w:bookmarkEnd w:id="73"/>
      <w:bookmarkEnd w:id="74"/>
    </w:p>
    <w:p w14:paraId="624F3713"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This Contract shall be construed in accordance with and governed by the laws of Ireland.</w:t>
      </w:r>
    </w:p>
    <w:p w14:paraId="1400B889" w14:textId="77777777" w:rsidR="00256FA3" w:rsidRPr="00256FA3" w:rsidRDefault="00256FA3" w:rsidP="00256FA3">
      <w:pPr>
        <w:pBdr>
          <w:top w:val="single" w:sz="4" w:space="1" w:color="313185"/>
          <w:bottom w:val="single" w:sz="4" w:space="1" w:color="313185"/>
        </w:pBdr>
        <w:spacing w:before="240" w:after="120"/>
        <w:jc w:val="center"/>
        <w:outlineLvl w:val="1"/>
        <w:rPr>
          <w:rFonts w:ascii="DM Sans" w:eastAsia="Times New Roman" w:hAnsi="DM Sans" w:cs="Times New Roman"/>
          <w:b/>
          <w:bCs/>
          <w:iCs/>
          <w:caps/>
          <w:color w:val="A0459A"/>
          <w:sz w:val="24"/>
          <w:szCs w:val="24"/>
          <w:lang w:eastAsia="de-DE"/>
        </w:rPr>
      </w:pPr>
      <w:bookmarkStart w:id="75" w:name="_Toc157606800"/>
      <w:bookmarkStart w:id="76" w:name="_Toc158644995"/>
      <w:r w:rsidRPr="00256FA3">
        <w:rPr>
          <w:rFonts w:ascii="DM Sans" w:eastAsia="Times New Roman" w:hAnsi="DM Sans" w:cs="Times New Roman"/>
          <w:b/>
          <w:bCs/>
          <w:iCs/>
          <w:caps/>
          <w:color w:val="A0459A"/>
          <w:sz w:val="24"/>
          <w:szCs w:val="24"/>
          <w:lang w:eastAsia="de-DE"/>
        </w:rPr>
        <w:t>Article 15 - Settlement of disputes</w:t>
      </w:r>
      <w:bookmarkEnd w:id="75"/>
      <w:bookmarkEnd w:id="76"/>
    </w:p>
    <w:p w14:paraId="7AB41112"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If the Contracting Parties are unable to resolve a dispute amicably, such dispute will be finally settled under the Rules of Arbitration of the International Chamber of Commerce by three (3) arbitrators in Dublin.</w:t>
      </w:r>
    </w:p>
    <w:p w14:paraId="68FFCD4F"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Each of the Contracting Parties to the dispute shall appoint one (1) arbitrator and the two (2) arbitrators so appointed shall elect the presiding arbitrator. Should a Party to the dispute which should appoint an arbitrator fails to do so within fourteen (14) days of the delivery of the written notice to do so from the other Party to the dispute or should the appointed arbitrators fail to reach agreement on the presiding arbitrator within fourteen (14) days after their appointment, such arbitrator shall be appointed in accordance with the Rules upon request of any of the Parties to the dispute.</w:t>
      </w:r>
    </w:p>
    <w:p w14:paraId="38742D96"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seat of arbitration shall be Dublin.</w:t>
      </w:r>
    </w:p>
    <w:p w14:paraId="5C059DD2"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The Contracting Parties agree that the language of the arbitration, including oral hearings, written evidence, and correspondence shall be English.</w:t>
      </w:r>
    </w:p>
    <w:p w14:paraId="5E846252"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A duly rendered arbitration award shall be final and binding on the Contracting Parties to the dispute. Each Contracting Party to the arbitration conducted in accordance with this section hereof shall bear its own expenses incurred in connection with such arbitration, including fees of its legal counsels. All other costs and expenses shall be apportioned between the Contracting Parties to the arbitration in accordance with the decision of the arbitrators.</w:t>
      </w:r>
    </w:p>
    <w:p w14:paraId="17BCC63F"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Nothing in this Contract shall limit the Contracting Parties right to seek injunctive relief or to enforce an arbitration award in any applicable competent court of law.</w:t>
      </w:r>
    </w:p>
    <w:p w14:paraId="400E2C4A" w14:textId="77777777" w:rsidR="00256FA3" w:rsidRPr="00256FA3" w:rsidRDefault="00256FA3" w:rsidP="00256FA3">
      <w:pPr>
        <w:pBdr>
          <w:top w:val="single" w:sz="4" w:space="1" w:color="313185"/>
          <w:bottom w:val="single" w:sz="4" w:space="1" w:color="313185"/>
        </w:pBdr>
        <w:spacing w:before="240" w:after="120"/>
        <w:jc w:val="center"/>
        <w:outlineLvl w:val="1"/>
        <w:rPr>
          <w:rFonts w:ascii="DM Sans" w:eastAsia="Times New Roman" w:hAnsi="DM Sans" w:cs="Times New Roman"/>
          <w:b/>
          <w:bCs/>
          <w:iCs/>
          <w:caps/>
          <w:color w:val="A0459A"/>
          <w:sz w:val="24"/>
          <w:szCs w:val="24"/>
          <w:lang w:eastAsia="de-DE"/>
        </w:rPr>
      </w:pPr>
      <w:bookmarkStart w:id="77" w:name="_Toc157606801"/>
      <w:bookmarkStart w:id="78" w:name="_Toc158644996"/>
      <w:r w:rsidRPr="00256FA3">
        <w:rPr>
          <w:rFonts w:ascii="DM Sans" w:eastAsia="Times New Roman" w:hAnsi="DM Sans" w:cs="Times New Roman"/>
          <w:b/>
          <w:bCs/>
          <w:iCs/>
          <w:caps/>
          <w:color w:val="A0459A"/>
          <w:sz w:val="24"/>
          <w:szCs w:val="24"/>
          <w:lang w:eastAsia="de-DE"/>
        </w:rPr>
        <w:t>Article 16 – No double funding</w:t>
      </w:r>
      <w:bookmarkEnd w:id="77"/>
      <w:bookmarkEnd w:id="78"/>
    </w:p>
    <w:p w14:paraId="7AC5DEB5"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By signing this Agreement, the Beneficiary declares to be aware of the fundamental principle underpinning the rules for public expenditure in the EU that no costs for the same activity be funded twice from the EU budget, as defined in the Article 111 of Council Regulation (EC, Euratom) No. 1605/2002 of 25 June 2002 on the Financial Regulation, and confirms that all the work performed under NebulOuS (Grant Agreement no. </w:t>
      </w:r>
      <w:r w:rsidRPr="00256FA3">
        <w:rPr>
          <w:rFonts w:ascii="Crimson Pro" w:eastAsia="Crimson Pro" w:hAnsi="Crimson Pro" w:cs="Times New Roman"/>
          <w:color w:val="000000"/>
        </w:rPr>
        <w:t>101070516</w:t>
      </w:r>
      <w:r w:rsidRPr="00256FA3">
        <w:rPr>
          <w:rFonts w:ascii="Crimson Pro" w:eastAsia="Crimson Pro" w:hAnsi="Crimson Pro" w:cs="Times New Roman"/>
          <w:color w:val="000000"/>
          <w:szCs w:val="22"/>
        </w:rPr>
        <w:t xml:space="preserve">) will be done exclusively in the scope of this programme, not being supported or funded by any other European Commission programme. </w:t>
      </w:r>
    </w:p>
    <w:p w14:paraId="13FDBF11" w14:textId="77777777" w:rsidR="00256FA3" w:rsidRPr="00256FA3" w:rsidRDefault="00256FA3" w:rsidP="00256FA3">
      <w:pPr>
        <w:spacing w:after="120"/>
        <w:jc w:val="both"/>
        <w:rPr>
          <w:rFonts w:ascii="Crimson Pro" w:eastAsia="Crimson Pro" w:hAnsi="Crimson Pro" w:cs="Times New Roman"/>
          <w:b/>
          <w:color w:val="000000"/>
          <w:szCs w:val="22"/>
        </w:rPr>
      </w:pPr>
    </w:p>
    <w:p w14:paraId="0897A5A7" w14:textId="77777777" w:rsidR="00256FA3" w:rsidRPr="00256FA3" w:rsidRDefault="00256FA3" w:rsidP="00256FA3">
      <w:pPr>
        <w:spacing w:after="120"/>
        <w:jc w:val="both"/>
        <w:rPr>
          <w:rFonts w:ascii="Crimson Pro" w:eastAsia="Crimson Pro" w:hAnsi="Crimson Pro" w:cs="Times New Roman"/>
          <w:b/>
          <w:color w:val="000000"/>
          <w:szCs w:val="22"/>
        </w:rPr>
      </w:pPr>
      <w:r w:rsidRPr="00256FA3">
        <w:rPr>
          <w:rFonts w:ascii="Crimson Pro" w:eastAsia="Crimson Pro" w:hAnsi="Crimson Pro" w:cs="Times New Roman"/>
          <w:color w:val="000000"/>
          <w:szCs w:val="22"/>
        </w:rPr>
        <w:br w:type="page"/>
      </w:r>
    </w:p>
    <w:p w14:paraId="3CBAAD2B" w14:textId="77777777" w:rsidR="00256FA3" w:rsidRPr="00256FA3" w:rsidRDefault="00256FA3" w:rsidP="00256FA3">
      <w:pPr>
        <w:spacing w:after="120"/>
        <w:jc w:val="both"/>
        <w:rPr>
          <w:rFonts w:ascii="Crimson Pro" w:eastAsia="Crimson Pro" w:hAnsi="Crimson Pro" w:cs="Times New Roman"/>
          <w:b/>
          <w:color w:val="000000"/>
          <w:szCs w:val="22"/>
        </w:rPr>
      </w:pPr>
      <w:r w:rsidRPr="00256FA3">
        <w:rPr>
          <w:rFonts w:ascii="Crimson Pro" w:eastAsia="Crimson Pro" w:hAnsi="Crimson Pro" w:cs="Times New Roman"/>
          <w:b/>
          <w:color w:val="000000"/>
          <w:szCs w:val="22"/>
        </w:rPr>
        <w:lastRenderedPageBreak/>
        <w:t>AS WITNESS:</w:t>
      </w:r>
    </w:p>
    <w:p w14:paraId="6092189F"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 xml:space="preserve">The Contracting Parties have caused this Contract to be duly signed by the undersigned authorised representatives </w:t>
      </w:r>
      <w:r w:rsidRPr="00256FA3">
        <w:rPr>
          <w:rFonts w:ascii="Crimson Pro" w:eastAsia="Crimson Pro" w:hAnsi="Crimson Pro" w:cs="Times New Roman"/>
          <w:b/>
          <w:color w:val="000000"/>
          <w:szCs w:val="22"/>
        </w:rPr>
        <w:t>in three (3) copies</w:t>
      </w:r>
      <w:r w:rsidRPr="00256FA3">
        <w:rPr>
          <w:rFonts w:ascii="Crimson Pro" w:eastAsia="Crimson Pro" w:hAnsi="Crimson Pro" w:cs="Times New Roman"/>
          <w:color w:val="000000"/>
          <w:szCs w:val="22"/>
        </w:rPr>
        <w:t xml:space="preserve"> the day and year first above written:</w:t>
      </w:r>
    </w:p>
    <w:p w14:paraId="5FC768F9" w14:textId="77777777" w:rsidR="00256FA3" w:rsidRPr="00256FA3" w:rsidRDefault="00256FA3" w:rsidP="00256FA3">
      <w:pPr>
        <w:spacing w:after="120"/>
        <w:jc w:val="both"/>
        <w:rPr>
          <w:rFonts w:ascii="Crimson Pro" w:eastAsia="Crimson Pro" w:hAnsi="Crimson Pro" w:cs="Times New Roman"/>
          <w:color w:val="000000"/>
          <w:szCs w:val="22"/>
        </w:rPr>
      </w:pPr>
    </w:p>
    <w:tbl>
      <w:tblPr>
        <w:tblW w:w="9314" w:type="dxa"/>
        <w:tblInd w:w="-105" w:type="dxa"/>
        <w:tblLayout w:type="fixed"/>
        <w:tblLook w:val="0400" w:firstRow="0" w:lastRow="0" w:firstColumn="0" w:lastColumn="0" w:noHBand="0" w:noVBand="1"/>
      </w:tblPr>
      <w:tblGrid>
        <w:gridCol w:w="4920"/>
        <w:gridCol w:w="4394"/>
      </w:tblGrid>
      <w:tr w:rsidR="00256FA3" w:rsidRPr="00256FA3" w14:paraId="7D0F86E4" w14:textId="77777777" w:rsidTr="003651CB">
        <w:tc>
          <w:tcPr>
            <w:tcW w:w="4920"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0012F0CD" w14:textId="77777777" w:rsidR="00256FA3" w:rsidRPr="00256FA3" w:rsidRDefault="00256FA3" w:rsidP="00256FA3">
            <w:pPr>
              <w:spacing w:after="120"/>
              <w:jc w:val="both"/>
              <w:rPr>
                <w:rFonts w:ascii="Crimson Pro" w:eastAsia="Crimson Pro" w:hAnsi="Crimson Pro" w:cs="Times New Roman"/>
                <w:color w:val="000000"/>
                <w:szCs w:val="22"/>
                <w:highlight w:val="yellow"/>
              </w:rPr>
            </w:pPr>
            <w:r w:rsidRPr="00256FA3">
              <w:rPr>
                <w:rFonts w:ascii="Crimson Pro" w:eastAsia="Crimson Pro" w:hAnsi="Crimson Pro" w:cs="Times New Roman"/>
                <w:color w:val="000000"/>
                <w:szCs w:val="22"/>
                <w:highlight w:val="yellow"/>
              </w:rPr>
              <w:t>For EURECAT (NebulOuS Coordinator)</w:t>
            </w:r>
          </w:p>
          <w:p w14:paraId="71ACA1DD" w14:textId="77777777" w:rsidR="00256FA3" w:rsidRPr="00256FA3" w:rsidRDefault="00256FA3" w:rsidP="00256FA3">
            <w:pPr>
              <w:spacing w:after="120"/>
              <w:jc w:val="both"/>
              <w:rPr>
                <w:rFonts w:ascii="Crimson Pro" w:eastAsia="Crimson Pro" w:hAnsi="Crimson Pro" w:cs="Times New Roman"/>
                <w:color w:val="000000"/>
                <w:szCs w:val="22"/>
                <w:highlight w:val="yellow"/>
              </w:rPr>
            </w:pPr>
            <w:r w:rsidRPr="00256FA3">
              <w:rPr>
                <w:rFonts w:ascii="Crimson Pro" w:eastAsia="Crimson Pro" w:hAnsi="Crimson Pro" w:cs="Times New Roman"/>
                <w:color w:val="000000"/>
                <w:szCs w:val="22"/>
                <w:highlight w:val="yellow"/>
              </w:rPr>
              <w:t>Mr/Ms [NAME SURNAME]</w:t>
            </w:r>
          </w:p>
          <w:p w14:paraId="06CAA0BD" w14:textId="77777777" w:rsidR="00256FA3" w:rsidRPr="00256FA3" w:rsidRDefault="00256FA3" w:rsidP="00256FA3">
            <w:pPr>
              <w:spacing w:after="120"/>
              <w:jc w:val="both"/>
              <w:rPr>
                <w:rFonts w:ascii="Crimson Pro" w:eastAsia="Crimson Pro" w:hAnsi="Crimson Pro" w:cs="Times New Roman"/>
                <w:color w:val="000000"/>
                <w:szCs w:val="22"/>
                <w:highlight w:val="yellow"/>
              </w:rPr>
            </w:pPr>
            <w:r w:rsidRPr="00256FA3">
              <w:rPr>
                <w:rFonts w:ascii="Crimson Pro" w:eastAsia="Crimson Pro" w:hAnsi="Crimson Pro" w:cs="Times New Roman"/>
                <w:color w:val="000000"/>
                <w:szCs w:val="22"/>
                <w:highlight w:val="yellow"/>
              </w:rPr>
              <w:t>[POSITION_IN_ORGANISATION]</w:t>
            </w:r>
          </w:p>
          <w:p w14:paraId="268520BE"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highlight w:val="yellow"/>
              </w:rPr>
              <w:t>Signature</w:t>
            </w:r>
          </w:p>
          <w:p w14:paraId="5C45E7B2" w14:textId="77777777" w:rsidR="00256FA3" w:rsidRPr="00256FA3" w:rsidRDefault="00256FA3" w:rsidP="00256FA3">
            <w:pPr>
              <w:spacing w:after="120"/>
              <w:jc w:val="both"/>
              <w:rPr>
                <w:rFonts w:ascii="Crimson Pro" w:eastAsia="Crimson Pro" w:hAnsi="Crimson Pro" w:cs="Times New Roman"/>
                <w:color w:val="000000"/>
                <w:szCs w:val="22"/>
              </w:rPr>
            </w:pPr>
          </w:p>
          <w:p w14:paraId="00D68D3B" w14:textId="77777777" w:rsidR="00256FA3" w:rsidRPr="00256FA3" w:rsidRDefault="00256FA3" w:rsidP="00256FA3">
            <w:pPr>
              <w:spacing w:after="120"/>
              <w:jc w:val="both"/>
              <w:rPr>
                <w:rFonts w:ascii="Crimson Pro" w:eastAsia="Crimson Pro" w:hAnsi="Crimson Pro" w:cs="Times New Roman"/>
                <w:color w:val="000000"/>
                <w:szCs w:val="22"/>
              </w:rPr>
            </w:pPr>
          </w:p>
          <w:p w14:paraId="41F4C3AF" w14:textId="77777777" w:rsidR="00256FA3" w:rsidRPr="00256FA3" w:rsidRDefault="00256FA3" w:rsidP="00256FA3">
            <w:pPr>
              <w:spacing w:after="120"/>
              <w:jc w:val="both"/>
              <w:rPr>
                <w:rFonts w:ascii="Crimson Pro" w:eastAsia="Crimson Pro" w:hAnsi="Crimson Pro" w:cs="Times New Roman"/>
                <w:color w:val="000000"/>
                <w:szCs w:val="22"/>
              </w:rPr>
            </w:pPr>
          </w:p>
          <w:p w14:paraId="6603F3B4" w14:textId="77777777" w:rsidR="00256FA3" w:rsidRPr="00256FA3" w:rsidRDefault="00256FA3" w:rsidP="00256FA3">
            <w:pPr>
              <w:spacing w:after="120"/>
              <w:jc w:val="both"/>
              <w:rPr>
                <w:rFonts w:ascii="Crimson Pro" w:eastAsia="Crimson Pro" w:hAnsi="Crimson Pro" w:cs="Times New Roman"/>
                <w:color w:val="000000"/>
                <w:szCs w:val="22"/>
              </w:rPr>
            </w:pPr>
          </w:p>
          <w:p w14:paraId="40A9319C" w14:textId="77777777" w:rsidR="00256FA3" w:rsidRPr="00256FA3" w:rsidRDefault="00256FA3" w:rsidP="00256FA3">
            <w:pPr>
              <w:spacing w:after="120"/>
              <w:jc w:val="both"/>
              <w:rPr>
                <w:rFonts w:ascii="Crimson Pro" w:eastAsia="Crimson Pro" w:hAnsi="Crimson Pro" w:cs="Times New Roman"/>
                <w:color w:val="000000"/>
                <w:szCs w:val="22"/>
              </w:rPr>
            </w:pPr>
          </w:p>
          <w:p w14:paraId="35E0F2C2"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Done at __________ on DD/MM/202Y</w:t>
            </w:r>
          </w:p>
        </w:tc>
        <w:tc>
          <w:tcPr>
            <w:tcW w:w="4394" w:type="dxa"/>
            <w:tcBorders>
              <w:top w:val="single" w:sz="4" w:space="0" w:color="000000"/>
              <w:left w:val="single" w:sz="4" w:space="0" w:color="000000"/>
              <w:bottom w:val="single" w:sz="4" w:space="0" w:color="000000"/>
              <w:right w:val="single" w:sz="4" w:space="0" w:color="000000"/>
            </w:tcBorders>
            <w:tcMar>
              <w:top w:w="105" w:type="dxa"/>
              <w:left w:w="105" w:type="dxa"/>
              <w:bottom w:w="105" w:type="dxa"/>
              <w:right w:w="105" w:type="dxa"/>
            </w:tcMar>
          </w:tcPr>
          <w:p w14:paraId="11CDC217"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For ___________ [organisation/ individual name] (the Beneficiary)</w:t>
            </w:r>
          </w:p>
          <w:p w14:paraId="1D9B9605"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Mr/Ms _________________________________ [NAME SURNAME]</w:t>
            </w:r>
          </w:p>
          <w:p w14:paraId="74D6F0FD"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________________________</w:t>
            </w:r>
            <w:proofErr w:type="gramStart"/>
            <w:r w:rsidRPr="00256FA3">
              <w:rPr>
                <w:rFonts w:ascii="Crimson Pro" w:eastAsia="Crimson Pro" w:hAnsi="Crimson Pro" w:cs="Times New Roman"/>
                <w:color w:val="000000"/>
                <w:szCs w:val="22"/>
              </w:rPr>
              <w:t>_  [</w:t>
            </w:r>
            <w:proofErr w:type="gramEnd"/>
            <w:r w:rsidRPr="00256FA3">
              <w:rPr>
                <w:rFonts w:ascii="Crimson Pro" w:eastAsia="Crimson Pro" w:hAnsi="Crimson Pro" w:cs="Times New Roman"/>
                <w:color w:val="000000"/>
                <w:szCs w:val="22"/>
              </w:rPr>
              <w:t>POSITION_IN_ORGANISATION]</w:t>
            </w:r>
          </w:p>
          <w:p w14:paraId="74E81C6F"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Signature</w:t>
            </w:r>
          </w:p>
          <w:p w14:paraId="0797B85A" w14:textId="77777777" w:rsidR="00256FA3" w:rsidRPr="00256FA3" w:rsidRDefault="00256FA3" w:rsidP="00256FA3">
            <w:pPr>
              <w:spacing w:after="120"/>
              <w:jc w:val="both"/>
              <w:rPr>
                <w:rFonts w:ascii="Crimson Pro" w:eastAsia="Crimson Pro" w:hAnsi="Crimson Pro" w:cs="Times New Roman"/>
                <w:color w:val="000000"/>
                <w:szCs w:val="22"/>
              </w:rPr>
            </w:pPr>
          </w:p>
          <w:p w14:paraId="62880912" w14:textId="77777777" w:rsidR="00256FA3" w:rsidRPr="00256FA3" w:rsidRDefault="00256FA3" w:rsidP="00256FA3">
            <w:pPr>
              <w:spacing w:after="120"/>
              <w:jc w:val="both"/>
              <w:rPr>
                <w:rFonts w:ascii="Crimson Pro" w:eastAsia="Crimson Pro" w:hAnsi="Crimson Pro" w:cs="Times New Roman"/>
                <w:color w:val="000000"/>
                <w:szCs w:val="22"/>
              </w:rPr>
            </w:pPr>
          </w:p>
          <w:p w14:paraId="17D0D01B" w14:textId="77777777" w:rsidR="00256FA3" w:rsidRPr="00256FA3" w:rsidRDefault="00256FA3" w:rsidP="00256FA3">
            <w:pPr>
              <w:spacing w:after="120"/>
              <w:jc w:val="both"/>
              <w:rPr>
                <w:rFonts w:ascii="Crimson Pro" w:eastAsia="Crimson Pro" w:hAnsi="Crimson Pro" w:cs="Times New Roman"/>
                <w:color w:val="000000"/>
                <w:szCs w:val="22"/>
              </w:rPr>
            </w:pPr>
          </w:p>
          <w:p w14:paraId="40CC6A1C" w14:textId="77777777" w:rsidR="00256FA3" w:rsidRPr="00256FA3" w:rsidRDefault="00256FA3" w:rsidP="00256FA3">
            <w:pPr>
              <w:spacing w:after="120"/>
              <w:jc w:val="both"/>
              <w:rPr>
                <w:rFonts w:ascii="Crimson Pro" w:eastAsia="Crimson Pro" w:hAnsi="Crimson Pro" w:cs="Times New Roman"/>
                <w:color w:val="000000"/>
                <w:szCs w:val="22"/>
              </w:rPr>
            </w:pPr>
            <w:r w:rsidRPr="00256FA3">
              <w:rPr>
                <w:rFonts w:ascii="Crimson Pro" w:eastAsia="Crimson Pro" w:hAnsi="Crimson Pro" w:cs="Times New Roman"/>
                <w:color w:val="000000"/>
                <w:szCs w:val="22"/>
              </w:rPr>
              <w:t>Done at __________ on DD/MM/202Y</w:t>
            </w:r>
          </w:p>
        </w:tc>
      </w:tr>
    </w:tbl>
    <w:p w14:paraId="57B6C70C" w14:textId="77777777" w:rsidR="00256FA3" w:rsidRPr="00256FA3" w:rsidRDefault="00256FA3" w:rsidP="00256FA3">
      <w:pPr>
        <w:spacing w:after="120"/>
        <w:jc w:val="both"/>
        <w:rPr>
          <w:rFonts w:ascii="Crimson Pro" w:eastAsia="Crimson Pro" w:hAnsi="Crimson Pro" w:cs="Times New Roman"/>
          <w:color w:val="000000"/>
          <w:szCs w:val="22"/>
        </w:rPr>
      </w:pPr>
    </w:p>
    <w:p w14:paraId="19FEF8B2" w14:textId="77777777" w:rsidR="00256FA3" w:rsidRPr="00256FA3" w:rsidRDefault="00256FA3" w:rsidP="00256FA3">
      <w:pPr>
        <w:pBdr>
          <w:top w:val="single" w:sz="4" w:space="1" w:color="313185"/>
          <w:bottom w:val="single" w:sz="4" w:space="1" w:color="313185"/>
        </w:pBdr>
        <w:spacing w:before="240" w:after="120"/>
        <w:jc w:val="center"/>
        <w:outlineLvl w:val="1"/>
        <w:rPr>
          <w:rFonts w:ascii="DM Sans" w:eastAsia="Times New Roman" w:hAnsi="DM Sans" w:cs="Times New Roman"/>
          <w:b/>
          <w:bCs/>
          <w:iCs/>
          <w:caps/>
          <w:color w:val="A0459A"/>
          <w:sz w:val="24"/>
          <w:szCs w:val="24"/>
          <w:lang w:eastAsia="de-DE"/>
        </w:rPr>
      </w:pPr>
      <w:bookmarkStart w:id="79" w:name="_Toc157606802"/>
      <w:bookmarkStart w:id="80" w:name="_Toc158644997"/>
      <w:r w:rsidRPr="00256FA3">
        <w:rPr>
          <w:rFonts w:ascii="DM Sans" w:eastAsia="Times New Roman" w:hAnsi="DM Sans" w:cs="Times New Roman"/>
          <w:b/>
          <w:bCs/>
          <w:iCs/>
          <w:caps/>
          <w:color w:val="A0459A"/>
          <w:sz w:val="24"/>
          <w:szCs w:val="24"/>
          <w:lang w:eastAsia="de-DE"/>
        </w:rPr>
        <w:t>ANNEXES</w:t>
      </w:r>
      <w:bookmarkEnd w:id="79"/>
      <w:bookmarkEnd w:id="80"/>
    </w:p>
    <w:p w14:paraId="65977644" w14:textId="77777777" w:rsidR="00256FA3" w:rsidRPr="00256FA3" w:rsidRDefault="00256FA3">
      <w:pPr>
        <w:numPr>
          <w:ilvl w:val="0"/>
          <w:numId w:val="8"/>
        </w:numPr>
        <w:spacing w:after="120"/>
        <w:jc w:val="both"/>
        <w:rPr>
          <w:rFonts w:ascii="Crimson Pro" w:eastAsia="Crimson Pro" w:hAnsi="Crimson Pro" w:cs="Times New Roman"/>
          <w:color w:val="000000"/>
          <w:szCs w:val="22"/>
          <w:highlight w:val="yellow"/>
        </w:rPr>
      </w:pPr>
      <w:bookmarkStart w:id="81" w:name="_heading=h.ebk5q6dwbrk5" w:colFirst="0" w:colLast="0"/>
      <w:bookmarkEnd w:id="81"/>
      <w:r w:rsidRPr="00256FA3">
        <w:rPr>
          <w:rFonts w:ascii="Crimson Pro" w:eastAsia="Crimson Pro" w:hAnsi="Crimson Pro" w:cs="Times New Roman"/>
          <w:color w:val="000000"/>
          <w:szCs w:val="22"/>
          <w:highlight w:val="yellow"/>
        </w:rPr>
        <w:t>Annex 1 - Guidelines for Applicants</w:t>
      </w:r>
    </w:p>
    <w:p w14:paraId="7EA0F1FB" w14:textId="77777777" w:rsidR="00256FA3" w:rsidRPr="00256FA3" w:rsidRDefault="00256FA3">
      <w:pPr>
        <w:numPr>
          <w:ilvl w:val="0"/>
          <w:numId w:val="8"/>
        </w:numPr>
        <w:spacing w:after="120"/>
        <w:jc w:val="both"/>
        <w:rPr>
          <w:rFonts w:ascii="Crimson Pro" w:eastAsia="Crimson Pro" w:hAnsi="Crimson Pro" w:cs="Times New Roman"/>
          <w:color w:val="000000"/>
          <w:szCs w:val="22"/>
          <w:highlight w:val="yellow"/>
        </w:rPr>
      </w:pPr>
      <w:r w:rsidRPr="00256FA3">
        <w:rPr>
          <w:rFonts w:ascii="Crimson Pro" w:eastAsia="Crimson Pro" w:hAnsi="Crimson Pro" w:cs="Times New Roman"/>
          <w:color w:val="000000"/>
          <w:szCs w:val="22"/>
          <w:highlight w:val="yellow"/>
        </w:rPr>
        <w:t>Annex 2.1: Technical Proposal</w:t>
      </w:r>
    </w:p>
    <w:p w14:paraId="7F701DDF" w14:textId="77777777" w:rsidR="00256FA3" w:rsidRPr="00256FA3" w:rsidRDefault="00256FA3">
      <w:pPr>
        <w:numPr>
          <w:ilvl w:val="0"/>
          <w:numId w:val="8"/>
        </w:numPr>
        <w:spacing w:after="120"/>
        <w:jc w:val="both"/>
        <w:rPr>
          <w:rFonts w:ascii="Crimson Pro" w:eastAsia="Crimson Pro" w:hAnsi="Crimson Pro" w:cs="Times New Roman"/>
          <w:color w:val="000000"/>
          <w:szCs w:val="22"/>
          <w:highlight w:val="yellow"/>
        </w:rPr>
      </w:pPr>
      <w:r w:rsidRPr="00256FA3">
        <w:rPr>
          <w:rFonts w:ascii="Crimson Pro" w:eastAsia="Crimson Pro" w:hAnsi="Crimson Pro" w:cs="Times New Roman"/>
          <w:color w:val="000000"/>
          <w:szCs w:val="22"/>
          <w:highlight w:val="yellow"/>
        </w:rPr>
        <w:t>Annex 4/5: Declaration of Honour</w:t>
      </w:r>
    </w:p>
    <w:p w14:paraId="0B36DF3D" w14:textId="77777777" w:rsidR="00256FA3" w:rsidRPr="00256FA3" w:rsidRDefault="00256FA3">
      <w:pPr>
        <w:numPr>
          <w:ilvl w:val="0"/>
          <w:numId w:val="8"/>
        </w:numPr>
        <w:spacing w:after="120"/>
        <w:jc w:val="both"/>
        <w:rPr>
          <w:rFonts w:ascii="Crimson Pro" w:eastAsia="Crimson Pro" w:hAnsi="Crimson Pro" w:cs="Times New Roman"/>
          <w:color w:val="000000"/>
          <w:szCs w:val="22"/>
          <w:highlight w:val="yellow"/>
        </w:rPr>
      </w:pPr>
      <w:r w:rsidRPr="00256FA3">
        <w:rPr>
          <w:rFonts w:ascii="Crimson Pro" w:eastAsia="Crimson Pro" w:hAnsi="Crimson Pro" w:cs="Times New Roman"/>
          <w:color w:val="000000"/>
          <w:szCs w:val="22"/>
          <w:highlight w:val="yellow"/>
        </w:rPr>
        <w:t>Annex 6: SME Declaration (if applicable)</w:t>
      </w:r>
    </w:p>
    <w:p w14:paraId="531ED7F0" w14:textId="77777777" w:rsidR="00256FA3" w:rsidRPr="00256FA3" w:rsidRDefault="00256FA3">
      <w:pPr>
        <w:numPr>
          <w:ilvl w:val="0"/>
          <w:numId w:val="8"/>
        </w:numPr>
        <w:spacing w:after="120"/>
        <w:jc w:val="both"/>
        <w:rPr>
          <w:rFonts w:ascii="Crimson Pro" w:eastAsia="Crimson Pro" w:hAnsi="Crimson Pro" w:cs="Times New Roman"/>
          <w:color w:val="000000"/>
          <w:szCs w:val="22"/>
          <w:highlight w:val="yellow"/>
        </w:rPr>
      </w:pPr>
      <w:r w:rsidRPr="00256FA3">
        <w:rPr>
          <w:rFonts w:ascii="Crimson Pro" w:eastAsia="Crimson Pro" w:hAnsi="Crimson Pro" w:cs="Times New Roman"/>
          <w:color w:val="000000"/>
          <w:szCs w:val="22"/>
          <w:highlight w:val="yellow"/>
        </w:rPr>
        <w:t>Annex 7: Bank Account Information</w:t>
      </w:r>
    </w:p>
    <w:p w14:paraId="18AA500A" w14:textId="77777777" w:rsidR="001B2285" w:rsidRDefault="001B2285" w:rsidP="00AB23D6">
      <w:pPr>
        <w:pStyle w:val="BodyText"/>
      </w:pPr>
    </w:p>
    <w:p w14:paraId="33A56E83" w14:textId="77777777" w:rsidR="00256FA3" w:rsidRDefault="00256FA3" w:rsidP="00AB23D6">
      <w:pPr>
        <w:pStyle w:val="BodyText"/>
      </w:pPr>
    </w:p>
    <w:p w14:paraId="05BEC33F" w14:textId="77777777" w:rsidR="00256FA3" w:rsidRDefault="00256FA3" w:rsidP="00AB23D6">
      <w:pPr>
        <w:pStyle w:val="BodyText"/>
      </w:pPr>
    </w:p>
    <w:p w14:paraId="0F9E0315" w14:textId="77777777" w:rsidR="00256FA3" w:rsidRDefault="00256FA3" w:rsidP="00AB23D6">
      <w:pPr>
        <w:pStyle w:val="BodyText"/>
      </w:pPr>
    </w:p>
    <w:p w14:paraId="1D513CD5" w14:textId="77777777" w:rsidR="00617033" w:rsidRDefault="00617033" w:rsidP="00AB23D6">
      <w:pPr>
        <w:pStyle w:val="BodyText"/>
      </w:pPr>
    </w:p>
    <w:p w14:paraId="589F57CC" w14:textId="2A01D875" w:rsidR="001B2285" w:rsidRDefault="001B2285" w:rsidP="00AB23D6">
      <w:pPr>
        <w:pStyle w:val="BodyText"/>
      </w:pPr>
    </w:p>
    <w:p w14:paraId="0C7A521A" w14:textId="4F78BE6E" w:rsidR="001B2285" w:rsidRDefault="001B2285" w:rsidP="00AB23D6">
      <w:pPr>
        <w:pStyle w:val="BodyText"/>
      </w:pPr>
    </w:p>
    <w:p w14:paraId="2DF75972" w14:textId="7C5791B9" w:rsidR="001B2285" w:rsidRDefault="001B2285" w:rsidP="00AB23D6">
      <w:pPr>
        <w:pStyle w:val="BodyText"/>
      </w:pPr>
    </w:p>
    <w:p w14:paraId="7D60B110" w14:textId="45F3EFF2" w:rsidR="001B2285" w:rsidRDefault="001B2285" w:rsidP="00AB23D6">
      <w:pPr>
        <w:pStyle w:val="BodyText"/>
      </w:pPr>
    </w:p>
    <w:p w14:paraId="1B78712B" w14:textId="3236D129" w:rsidR="001B2285" w:rsidRDefault="001B2285" w:rsidP="00AB23D6">
      <w:pPr>
        <w:pStyle w:val="BodyText"/>
      </w:pPr>
    </w:p>
    <w:p w14:paraId="1649D1B2" w14:textId="77777777" w:rsidR="001B2285" w:rsidRDefault="001B2285" w:rsidP="00AB23D6">
      <w:pPr>
        <w:pStyle w:val="BodyText"/>
      </w:pPr>
    </w:p>
    <w:p w14:paraId="40915C5A" w14:textId="18345086" w:rsidR="001B2285" w:rsidRDefault="001151CE" w:rsidP="00AB23D6">
      <w:pPr>
        <w:pStyle w:val="BodyText"/>
      </w:pPr>
      <w:r>
        <w:rPr>
          <w:noProof/>
          <w:color w:val="262626" w:themeColor="text1" w:themeTint="D9"/>
        </w:rPr>
        <w:lastRenderedPageBreak/>
        <mc:AlternateContent>
          <mc:Choice Requires="wps">
            <w:drawing>
              <wp:anchor distT="0" distB="0" distL="114300" distR="114300" simplePos="0" relativeHeight="251658248" behindDoc="0" locked="0" layoutInCell="1" allowOverlap="1" wp14:anchorId="40370F2C" wp14:editId="2E8D60D8">
                <wp:simplePos x="0" y="0"/>
                <wp:positionH relativeFrom="margin">
                  <wp:posOffset>3105150</wp:posOffset>
                </wp:positionH>
                <wp:positionV relativeFrom="paragraph">
                  <wp:posOffset>269240</wp:posOffset>
                </wp:positionV>
                <wp:extent cx="2858770" cy="944880"/>
                <wp:effectExtent l="0" t="0" r="0" b="0"/>
                <wp:wrapNone/>
                <wp:docPr id="1252986809" name="Cuadro de texto 12529868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8770" cy="944880"/>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DE394B" w14:textId="77777777" w:rsidR="001151CE" w:rsidRPr="002E164F" w:rsidRDefault="001151CE" w:rsidP="001151CE">
                            <w:pPr>
                              <w:pStyle w:val="subtitlecover"/>
                              <w:jc w:val="right"/>
                              <w:rPr>
                                <w:sz w:val="19"/>
                                <w:szCs w:val="19"/>
                              </w:rPr>
                            </w:pPr>
                            <w:r w:rsidRPr="002E164F">
                              <w:rPr>
                                <w:sz w:val="19"/>
                                <w:szCs w:val="19"/>
                              </w:rPr>
                              <w:t>A Meta Operating System for Brokering Hyper-Distributed Applications on Cloud Computing Continuums</w:t>
                            </w:r>
                          </w:p>
                          <w:p w14:paraId="1448BF0D" w14:textId="77777777" w:rsidR="001151CE" w:rsidRPr="002E164F" w:rsidRDefault="001151CE" w:rsidP="001151CE">
                            <w:pPr>
                              <w:pStyle w:val="Documentcoverdate"/>
                              <w:rPr>
                                <w:sz w:val="20"/>
                              </w:rPr>
                            </w:pPr>
                          </w:p>
                        </w:txbxContent>
                      </wps:txbx>
                      <wps:bodyPr rot="0" vert="horz" wrap="square" lIns="91440" tIns="144000" rIns="91440" bIns="9000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0370F2C" id="Cuadro de texto 1252986809" o:spid="_x0000_s1028" type="#_x0000_t202" style="position:absolute;left:0;text-align:left;margin-left:244.5pt;margin-top:21.2pt;width:225.1pt;height:74.4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" filled="f" fillcolor="#a0459a [3201]" stroked="f" strokeweight=".5pt">
                <v:fill opacity="47802f"/>
                <v:textbox inset=",4mm,,2.5mm">
                  <w:txbxContent>
                    <w:p w14:paraId="1CDE394B" w14:textId="77777777" w:rsidR="001151CE" w:rsidRPr="002E164F" w:rsidRDefault="001151CE" w:rsidP="001151CE">
                      <w:pPr>
                        <w:pStyle w:val="subtitlecover"/>
                        <w:jc w:val="right"/>
                        <w:rPr>
                          <w:sz w:val="19"/>
                          <w:szCs w:val="19"/>
                        </w:rPr>
                      </w:pPr>
                      <w:r w:rsidRPr="002E164F">
                        <w:rPr>
                          <w:sz w:val="19"/>
                          <w:szCs w:val="19"/>
                        </w:rPr>
                        <w:t>A Meta Operating System for Brokering Hyper-Distributed Applications on Cloud Computing Continuums</w:t>
                      </w:r>
                    </w:p>
                    <w:p w14:paraId="1448BF0D" w14:textId="77777777" w:rsidR="001151CE" w:rsidRPr="002E164F" w:rsidRDefault="001151CE" w:rsidP="001151CE">
                      <w:pPr>
                        <w:pStyle w:val="Documentcoverdate"/>
                        <w:rPr>
                          <w:sz w:val="20"/>
                        </w:rPr>
                      </w:pPr>
                    </w:p>
                  </w:txbxContent>
                </v:textbox>
                <w10:wrap anchorx="margin"/>
              </v:shape>
            </w:pict>
          </mc:Fallback>
        </mc:AlternateContent>
      </w:r>
      <w:r w:rsidR="001B2285">
        <w:rPr>
          <w:noProof/>
        </w:rPr>
        <w:drawing>
          <wp:anchor distT="0" distB="0" distL="114300" distR="114300" simplePos="0" relativeHeight="251658243" behindDoc="1" locked="0" layoutInCell="1" allowOverlap="1" wp14:anchorId="1EA3A74B" wp14:editId="79F6C34B">
            <wp:simplePos x="0" y="0"/>
            <wp:positionH relativeFrom="column">
              <wp:posOffset>3176905</wp:posOffset>
            </wp:positionH>
            <wp:positionV relativeFrom="paragraph">
              <wp:posOffset>-593313</wp:posOffset>
            </wp:positionV>
            <wp:extent cx="2757805" cy="942975"/>
            <wp:effectExtent l="0" t="0" r="4445" b="9525"/>
            <wp:wrapNone/>
            <wp:docPr id="1057882141" name="Imagen 1057882141"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882141" name="Picture 1057882141" descr="A black background with white tex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57805" cy="942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B2285">
        <w:rPr>
          <w:noProof/>
        </w:rPr>
        <w:drawing>
          <wp:anchor distT="0" distB="0" distL="114300" distR="114300" simplePos="0" relativeHeight="251658242" behindDoc="1" locked="0" layoutInCell="1" allowOverlap="1" wp14:anchorId="56F15CD0" wp14:editId="74CE73D7">
            <wp:simplePos x="0" y="0"/>
            <wp:positionH relativeFrom="page">
              <wp:align>left</wp:align>
            </wp:positionH>
            <wp:positionV relativeFrom="paragraph">
              <wp:posOffset>-1529130</wp:posOffset>
            </wp:positionV>
            <wp:extent cx="8098790" cy="11452225"/>
            <wp:effectExtent l="0" t="0" r="0" b="0"/>
            <wp:wrapNone/>
            <wp:docPr id="1179515832" name="Imagen 1179515832" descr="A purple and blue background with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515832" name="Picture 1179515832" descr="A purple and blue background with lines&#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098790" cy="11452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CBDBB9" w14:textId="12769D4E" w:rsidR="001B2285" w:rsidRDefault="001B2285" w:rsidP="00AB23D6">
      <w:pPr>
        <w:pStyle w:val="BodyText"/>
      </w:pPr>
    </w:p>
    <w:p w14:paraId="0FD3034E" w14:textId="4DB02482" w:rsidR="001B2285" w:rsidRDefault="001B2285" w:rsidP="00AB23D6">
      <w:pPr>
        <w:pStyle w:val="BodyText"/>
      </w:pPr>
    </w:p>
    <w:p w14:paraId="053C6820" w14:textId="33E5C806" w:rsidR="001B2285" w:rsidRPr="00C75FEA" w:rsidRDefault="001B2285" w:rsidP="00AB23D6">
      <w:pPr>
        <w:pStyle w:val="BodyText"/>
      </w:pPr>
    </w:p>
    <w:p w14:paraId="72BCD1B8" w14:textId="2902B2E7" w:rsidR="00AB23D6" w:rsidRDefault="003D1840" w:rsidP="00147D89">
      <w:pPr>
        <w:pStyle w:val="BodyText"/>
      </w:pPr>
      <w:r>
        <w:rPr>
          <w:noProof/>
          <w:color w:val="262626" w:themeColor="text1" w:themeTint="D9"/>
        </w:rPr>
        <mc:AlternateContent>
          <mc:Choice Requires="wps">
            <w:drawing>
              <wp:anchor distT="0" distB="0" distL="114300" distR="114300" simplePos="0" relativeHeight="251658245" behindDoc="0" locked="0" layoutInCell="1" allowOverlap="1" wp14:anchorId="5CB39392" wp14:editId="482D7546">
                <wp:simplePos x="0" y="0"/>
                <wp:positionH relativeFrom="margin">
                  <wp:posOffset>1761490</wp:posOffset>
                </wp:positionH>
                <wp:positionV relativeFrom="paragraph">
                  <wp:posOffset>7184390</wp:posOffset>
                </wp:positionV>
                <wp:extent cx="4177862" cy="1257935"/>
                <wp:effectExtent l="0" t="0" r="0" b="0"/>
                <wp:wrapNone/>
                <wp:docPr id="373096062" name="Cuadro de texto 3730960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7862" cy="125793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8A60B90" w14:textId="77777777" w:rsidR="001B2285" w:rsidRPr="004473F0" w:rsidRDefault="001B2285" w:rsidP="003D1840">
                            <w:pPr>
                              <w:rPr>
                                <w:rFonts w:ascii="DM Sans" w:hAnsi="DM Sans"/>
                                <w:color w:val="FFFFFF" w:themeColor="background2"/>
                                <w:sz w:val="12"/>
                                <w:szCs w:val="12"/>
                              </w:rPr>
                            </w:pPr>
                            <w:r w:rsidRPr="004473F0">
                              <w:rPr>
                                <w:rFonts w:ascii="DM Sans" w:hAnsi="DM Sans"/>
                                <w:color w:val="FFFFFF" w:themeColor="background2"/>
                                <w:sz w:val="12"/>
                                <w:szCs w:val="12"/>
                              </w:rPr>
                              <w:t>Funded by the European Union. Views and opinions expressed are however those of the author(s) only and do not necessarily reflect those of the European Union or Directorate-General for Communications Networks, Content and Technology. Neither the European Union nor the granting authority can be held responsible for them.</w:t>
                            </w:r>
                          </w:p>
                          <w:p w14:paraId="65163747" w14:textId="77777777" w:rsidR="001B2285" w:rsidRPr="003D1840" w:rsidRDefault="001B2285" w:rsidP="001B2285">
                            <w:pPr>
                              <w:pStyle w:val="Documentcoverdate"/>
                              <w:rPr>
                                <w:sz w:val="12"/>
                                <w:szCs w:val="12"/>
                              </w:rPr>
                            </w:pP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5CB39392" id="Cuadro de texto 373096062" o:spid="_x0000_s1029" type="#_x0000_t202" style="position:absolute;left:0;text-align:left;margin-left:138.7pt;margin-top:565.7pt;width:328.95pt;height:99.0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" filled="f" fillcolor="#a0459a [3201]" stroked="f" strokeweight=".5pt">
                <v:fill opacity="47802f"/>
                <v:textbox style="mso-fit-shape-to-text:t" inset=",4mm,,2.5mm">
                  <w:txbxContent>
                    <w:p w14:paraId="08A60B90" w14:textId="77777777" w:rsidR="001B2285" w:rsidRPr="004473F0" w:rsidRDefault="001B2285" w:rsidP="003D1840">
                      <w:pPr>
                        <w:rPr>
                          <w:rFonts w:ascii="DM Sans" w:hAnsi="DM Sans"/>
                          <w:color w:val="FFFFFF" w:themeColor="background2"/>
                          <w:sz w:val="12"/>
                          <w:szCs w:val="12"/>
                        </w:rPr>
                      </w:pPr>
                      <w:r w:rsidRPr="004473F0">
                        <w:rPr>
                          <w:rFonts w:ascii="DM Sans" w:hAnsi="DM Sans"/>
                          <w:color w:val="FFFFFF" w:themeColor="background2"/>
                          <w:sz w:val="12"/>
                          <w:szCs w:val="12"/>
                        </w:rPr>
                        <w:t>Funded by the European Union. Views and opinions expressed are however those of the author(s) only and do not necessarily reflect those of the European Union or Directorate-General for Communications Networks, Content and Technology. Neither the European Union nor the granting authority can be held responsible for them.</w:t>
                      </w:r>
                    </w:p>
                    <w:p w14:paraId="65163747" w14:textId="77777777" w:rsidR="001B2285" w:rsidRPr="003D1840" w:rsidRDefault="001B2285" w:rsidP="001B2285">
                      <w:pPr>
                        <w:pStyle w:val="Documentcoverdate"/>
                        <w:rPr>
                          <w:sz w:val="12"/>
                          <w:szCs w:val="12"/>
                        </w:rPr>
                      </w:pPr>
                    </w:p>
                  </w:txbxContent>
                </v:textbox>
                <w10:wrap anchorx="margin"/>
              </v:shape>
            </w:pict>
          </mc:Fallback>
        </mc:AlternateContent>
      </w:r>
      <w:r>
        <w:rPr>
          <w:noProof/>
        </w:rPr>
        <w:drawing>
          <wp:anchor distT="0" distB="0" distL="114300" distR="114300" simplePos="0" relativeHeight="251658244" behindDoc="1" locked="0" layoutInCell="1" allowOverlap="1" wp14:anchorId="281466F4" wp14:editId="1E433A3E">
            <wp:simplePos x="0" y="0"/>
            <wp:positionH relativeFrom="margin">
              <wp:align>left</wp:align>
            </wp:positionH>
            <wp:positionV relativeFrom="paragraph">
              <wp:posOffset>7338695</wp:posOffset>
            </wp:positionV>
            <wp:extent cx="1424785" cy="299304"/>
            <wp:effectExtent l="0" t="0" r="0" b="5715"/>
            <wp:wrapNone/>
            <wp:docPr id="2045422397" name="Imagen 204542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4785" cy="299304"/>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AB23D6" w:rsidSect="00967E11">
      <w:headerReference w:type="default" r:id="rId18"/>
      <w:footerReference w:type="even" r:id="rId19"/>
      <w:footerReference w:type="default" r:id="rId20"/>
      <w:headerReference w:type="first" r:id="rId21"/>
      <w:pgSz w:w="11900" w:h="16840"/>
      <w:pgMar w:top="-2410" w:right="1247" w:bottom="-1134" w:left="1298" w:header="0" w:footer="0" w:gutter="0"/>
      <w:pgNumType w:start="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1" w:author="Joanna Makocka" w:date="2024-01-24T13:23:00Z" w:initials="JM">
    <w:p w14:paraId="614EF58A" w14:textId="77777777" w:rsidR="00256FA3" w:rsidRDefault="00256FA3" w:rsidP="00256FA3">
      <w:pPr>
        <w:pStyle w:val="CommentText"/>
      </w:pPr>
      <w:r>
        <w:rPr>
          <w:rStyle w:val="CommentReference"/>
        </w:rPr>
        <w:annotationRef/>
      </w:r>
      <w:r>
        <w:rPr>
          <w:lang w:val="pl-PL"/>
        </w:rPr>
        <w:t>Table will be provided individually for each beneficiary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14EF58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EA9321D" w16cex:dateUtc="2024-01-24T12: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14EF58A" w16cid:durableId="1EA9321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62D057" w14:textId="77777777" w:rsidR="007A60FE" w:rsidRDefault="007A60FE" w:rsidP="00D44A5B">
      <w:r>
        <w:separator/>
      </w:r>
    </w:p>
    <w:p w14:paraId="1EDF7BEA" w14:textId="77777777" w:rsidR="007A60FE" w:rsidRDefault="007A60FE" w:rsidP="00D44A5B"/>
    <w:p w14:paraId="7EA17F78" w14:textId="77777777" w:rsidR="007A60FE" w:rsidRDefault="007A60FE" w:rsidP="00D44A5B"/>
  </w:endnote>
  <w:endnote w:type="continuationSeparator" w:id="0">
    <w:p w14:paraId="7660F3E3" w14:textId="77777777" w:rsidR="007A60FE" w:rsidRDefault="007A60FE" w:rsidP="00D44A5B">
      <w:r>
        <w:continuationSeparator/>
      </w:r>
    </w:p>
    <w:p w14:paraId="00793D36" w14:textId="77777777" w:rsidR="007A60FE" w:rsidRDefault="007A60FE" w:rsidP="00D44A5B"/>
    <w:p w14:paraId="462DE9E7" w14:textId="77777777" w:rsidR="007A60FE" w:rsidRDefault="007A60FE" w:rsidP="00D44A5B"/>
  </w:endnote>
  <w:endnote w:type="continuationNotice" w:id="1">
    <w:p w14:paraId="5D9EB60D" w14:textId="77777777" w:rsidR="007A60FE" w:rsidRDefault="007A60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embedRegular r:id="rId2" w:fontKey="{CCCD9199-5995-2E42-9C65-F46045EDDB1A}"/>
  </w:font>
  <w:font w:name="Symbol">
    <w:panose1 w:val="05050102010706020507"/>
    <w:charset w:val="02"/>
    <w:family w:val="decorative"/>
    <w:pitch w:val="variable"/>
    <w:sig w:usb0="00000000" w:usb1="10000000" w:usb2="00000000" w:usb3="00000000" w:csb0="80000000" w:csb1="00000000"/>
    <w:embedRegular r:id="rId3" w:fontKey="{8BC145A3-D1C8-EE42-9023-672E51EF4600}"/>
  </w:font>
  <w:font w:name="Times New Roman">
    <w:panose1 w:val="02020603050405020304"/>
    <w:charset w:val="00"/>
    <w:family w:val="roman"/>
    <w:pitch w:val="variable"/>
    <w:sig w:usb0="E0002EFF" w:usb1="C000785B" w:usb2="00000009" w:usb3="00000000" w:csb0="000001FF" w:csb1="00000000"/>
    <w:embedRegular r:id="rId4" w:fontKey="{679FAA6B-AD0C-7641-A63F-A4AB79DAABF7}"/>
    <w:embedBold r:id="rId5" w:fontKey="{339E480B-AFD3-0849-A473-641476CD566B}"/>
    <w:embedItalic r:id="rId6" w:fontKey="{076D41E5-6657-A948-9AFB-EEF8DC768961}"/>
    <w:embedBoldItalic r:id="rId7" w:fontKey="{0F956955-B8DE-7A41-BBC3-19942722C6D2}"/>
  </w:font>
  <w:font w:name="Wingdings">
    <w:panose1 w:val="05000000000000000000"/>
    <w:charset w:val="4D"/>
    <w:family w:val="decorative"/>
    <w:pitch w:val="variable"/>
    <w:sig w:usb0="00000003" w:usb1="00000000" w:usb2="00000000" w:usb3="00000000" w:csb0="80000001" w:csb1="00000000"/>
    <w:embedRegular r:id="rId8" w:fontKey="{FA042749-55AD-C14A-9570-DF18D8E8F08D}"/>
  </w:font>
  <w:font w:name="Calibri">
    <w:panose1 w:val="020F0502020204030204"/>
    <w:charset w:val="00"/>
    <w:family w:val="swiss"/>
    <w:pitch w:val="variable"/>
    <w:sig w:usb0="E0002AFF" w:usb1="C000247B" w:usb2="00000009" w:usb3="00000000" w:csb0="000001FF" w:csb1="00000000"/>
    <w:embedRegular r:id="rId9" w:fontKey="{C52FFF38-A68B-9849-B78A-2F4FA8C8C29D}"/>
    <w:embedItalic r:id="rId10" w:fontKey="{060CEFC6-8C1F-ED44-9A2D-93ECB3607758}"/>
  </w:font>
  <w:font w:name="Open Sans">
    <w:panose1 w:val="020B0606030504020204"/>
    <w:charset w:val="00"/>
    <w:family w:val="swiss"/>
    <w:pitch w:val="variable"/>
    <w:sig w:usb0="E00002EF" w:usb1="4000205B" w:usb2="00000028" w:usb3="00000000" w:csb0="0000019F" w:csb1="00000000"/>
    <w:embedRegular r:id="rId11" w:fontKey="{D9DE08FB-D879-2C45-A0CD-F8E59C251331}"/>
    <w:embedBold r:id="rId12" w:fontKey="{CED062DB-A4F8-1B48-A13C-BDCC07EC8C0F}"/>
  </w:font>
  <w:font w:name="Crimson Pro">
    <w:altName w:val="Cambria"/>
    <w:panose1 w:val="020B06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New Roman (Body CS)">
    <w:altName w:val="Times New Roman"/>
    <w:panose1 w:val="020B0604020202020204"/>
    <w:charset w:val="00"/>
    <w:family w:val="roman"/>
    <w:pitch w:val="default"/>
  </w:font>
  <w:font w:name="Montserrat">
    <w:panose1 w:val="00000500000000000000"/>
    <w:charset w:val="4D"/>
    <w:family w:val="auto"/>
    <w:pitch w:val="variable"/>
    <w:sig w:usb0="2000020F" w:usb1="00000003" w:usb2="00000000" w:usb3="00000000" w:csb0="00000197" w:csb1="00000000"/>
    <w:embedRegular r:id="rId14" w:fontKey="{7E2D9D06-C498-0140-8009-592A3F9F1560}"/>
    <w:embedItalic r:id="rId15" w:fontKey="{50857633-3B27-C745-8BC5-13DC7857D7D2}"/>
  </w:font>
  <w:font w:name="Arial">
    <w:panose1 w:val="020B0604020202020204"/>
    <w:charset w:val="00"/>
    <w:family w:val="swiss"/>
    <w:pitch w:val="variable"/>
    <w:sig w:usb0="E0002EFF" w:usb1="C000785B" w:usb2="00000009" w:usb3="00000000" w:csb0="000001FF" w:csb1="00000000"/>
    <w:embedBoldItalic r:id="rId16" w:fontKey="{0F8FD9E4-03CA-454A-BBFA-E1E942CABD13}"/>
  </w:font>
  <w:font w:name="DM Sans">
    <w:panose1 w:val="00000000000000000000"/>
    <w:charset w:val="00"/>
    <w:family w:val="auto"/>
    <w:pitch w:val="variable"/>
    <w:sig w:usb0="8000002F" w:usb1="5000205B" w:usb2="00000000" w:usb3="00000000" w:csb0="00000093" w:csb1="00000000"/>
    <w:embedRegular r:id="rId17" w:fontKey="{0CB54156-7DDD-0D40-853A-14C9AA44F66C}"/>
    <w:embedBold r:id="rId18" w:fontKey="{C999E8D3-9AD0-B048-8BC8-B8800944E4A6}"/>
  </w:font>
  <w:font w:name="Mundial Thin">
    <w:altName w:val="Calibri"/>
    <w:panose1 w:val="020B0604020202020204"/>
    <w:charset w:val="00"/>
    <w:family w:val="modern"/>
    <w:pitch w:val="variable"/>
    <w:sig w:usb0="A00000FF" w:usb1="5000005B" w:usb2="00000000" w:usb3="00000000" w:csb0="00000093" w:csb1="00000000"/>
  </w:font>
  <w:font w:name="___WRD_EMBED_SUB_177">
    <w:panose1 w:val="020B0604020202020204"/>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oudy Old Style">
    <w:panose1 w:val="02020502050305020303"/>
    <w:charset w:val="4D"/>
    <w:family w:val="roman"/>
    <w:pitch w:val="variable"/>
    <w:sig w:usb0="00000003" w:usb1="00000000" w:usb2="00000000" w:usb3="00000000" w:csb0="00000001" w:csb1="00000000"/>
    <w:embedRegular r:id="rId22" w:fontKey="{CE129A59-2EB8-E245-A27E-C31671479CD7}"/>
  </w:font>
  <w:font w:name="Segoe UI">
    <w:panose1 w:val="020B0502040204020203"/>
    <w:charset w:val="00"/>
    <w:family w:val="swiss"/>
    <w:pitch w:val="variable"/>
    <w:sig w:usb0="E4002EFF" w:usb1="C000E47F" w:usb2="00000009" w:usb3="00000000" w:csb0="000001FF" w:csb1="00000000"/>
    <w:embedRegular r:id="rId23" w:fontKey="{B0C0240D-F2AE-8942-8065-37C909917BB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306549689"/>
      <w:docPartObj>
        <w:docPartGallery w:val="Page Numbers (Bottom of Page)"/>
        <w:docPartUnique/>
      </w:docPartObj>
    </w:sdtPr>
    <w:sdtEndPr>
      <w:rPr>
        <w:rStyle w:val="PageNumber"/>
      </w:rPr>
    </w:sdtEndPr>
    <w:sdtContent>
      <w:p w14:paraId="473B16DF" w14:textId="77777777" w:rsidR="00162338" w:rsidRDefault="00162338" w:rsidP="00D44A5B">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0E9538F" w14:textId="77777777" w:rsidR="00162338" w:rsidRDefault="00162338" w:rsidP="00D44A5B">
    <w:pPr>
      <w:pStyle w:val="Footer"/>
    </w:pPr>
  </w:p>
  <w:p w14:paraId="52377A07" w14:textId="77777777" w:rsidR="001E455A" w:rsidRDefault="001E455A" w:rsidP="00D44A5B"/>
  <w:p w14:paraId="355139A8" w14:textId="77777777" w:rsidR="001E455A" w:rsidRDefault="001E455A" w:rsidP="00D44A5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533F5" w14:textId="4973AD16" w:rsidR="00F51C3E" w:rsidRPr="002F6DE4" w:rsidRDefault="00617033" w:rsidP="0085779C">
    <w:pPr>
      <w:pStyle w:val="Footer"/>
      <w:jc w:val="right"/>
      <w:rPr>
        <w:rStyle w:val="PageNumber"/>
        <w:rFonts w:ascii="Open Sans" w:hAnsi="Open Sans" w:cs="Open Sans"/>
      </w:rPr>
    </w:pPr>
    <w:sdt>
      <w:sdtPr>
        <w:rPr>
          <w:rStyle w:val="PageNumber"/>
        </w:rPr>
        <w:id w:val="-525714497"/>
        <w:docPartObj>
          <w:docPartGallery w:val="Page Numbers (Bottom of Page)"/>
          <w:docPartUnique/>
        </w:docPartObj>
      </w:sdtPr>
      <w:sdtEndPr>
        <w:rPr>
          <w:rStyle w:val="PageNumber"/>
          <w:rFonts w:ascii="Open Sans" w:hAnsi="Open Sans" w:cs="Open Sans"/>
        </w:rPr>
      </w:sdtEndPr>
      <w:sdtContent>
        <w:r w:rsidR="008B2D3A">
          <w:rPr>
            <w:noProof/>
          </w:rPr>
          <mc:AlternateContent>
            <mc:Choice Requires="wps">
              <w:drawing>
                <wp:anchor distT="45720" distB="45720" distL="114300" distR="114300" simplePos="0" relativeHeight="251658244" behindDoc="1" locked="0" layoutInCell="1" allowOverlap="1" wp14:anchorId="771E0A03" wp14:editId="39624EBC">
                  <wp:simplePos x="0" y="0"/>
                  <wp:positionH relativeFrom="page">
                    <wp:align>center</wp:align>
                  </wp:positionH>
                  <wp:positionV relativeFrom="paragraph">
                    <wp:posOffset>-190500</wp:posOffset>
                  </wp:positionV>
                  <wp:extent cx="2371725" cy="341630"/>
                  <wp:effectExtent l="0" t="0" r="0" b="1270"/>
                  <wp:wrapNone/>
                  <wp:docPr id="1732603894" name="Cuadro de texto 17326038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E33B50" w14:textId="7F60A474" w:rsidR="00ED309F" w:rsidRDefault="00613DA8" w:rsidP="008B2D3A">
                              <w:pPr>
                                <w:rPr>
                                  <w:sz w:val="18"/>
                                  <w:szCs w:val="18"/>
                                </w:rPr>
                              </w:pPr>
                              <w:r w:rsidRPr="00613DA8">
                                <w:rPr>
                                  <w:sz w:val="18"/>
                                  <w:szCs w:val="18"/>
                                </w:rPr>
                                <w:t>www.nebulouscloud.eu</w:t>
                              </w:r>
                            </w:p>
                            <w:p w14:paraId="4B7C4D7F" w14:textId="0906EAB7" w:rsidR="008B2D3A" w:rsidRPr="00613DA8" w:rsidRDefault="00301365" w:rsidP="008B2D3A">
                              <w:pPr>
                                <w:rPr>
                                  <w:sz w:val="18"/>
                                  <w:szCs w:val="18"/>
                                </w:rPr>
                              </w:pPr>
                              <w:r>
                                <w:rPr>
                                  <w:sz w:val="18"/>
                                  <w:szCs w:val="18"/>
                                </w:rPr>
                                <w:t>info@nebulouscloud.eu</w:t>
                              </w:r>
                            </w:p>
                            <w:p w14:paraId="7ABB08FA" w14:textId="62D65F10" w:rsidR="00ED309F" w:rsidRPr="00613DA8" w:rsidRDefault="00ED309F" w:rsidP="008B2D3A">
                              <w:pPr>
                                <w:rPr>
                                  <w:b/>
                                  <w:bCs/>
                                  <w:sz w:val="18"/>
                                  <w:szCs w:val="18"/>
                                </w:rPr>
                              </w:pPr>
                              <w:r w:rsidRPr="00613DA8">
                                <w:rPr>
                                  <w:b/>
                                  <w:bCs/>
                                  <w:sz w:val="18"/>
                                  <w:szCs w:val="18"/>
                                </w:rPr>
                                <w:t>DX.X [Title]</w:t>
                              </w:r>
                            </w:p>
                            <w:p w14:paraId="4D180028" w14:textId="77777777" w:rsidR="00ED309F" w:rsidRPr="00ED309F" w:rsidRDefault="00ED309F" w:rsidP="00ED309F">
                              <w:pPr>
                                <w:jc w:val="right"/>
                                <w:rPr>
                                  <w:sz w:val="18"/>
                                  <w:szCs w:val="18"/>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771E0A03" id="_x0000_t202" coordsize="21600,21600" o:spt="202" path="m,l,21600r21600,l21600,xe">
                  <v:stroke joinstyle="miter"/>
                  <v:path gradientshapeok="t" o:connecttype="rect"/>
                </v:shapetype>
                <v:shape id="Cuadro de texto 1732603894" o:spid="_x0000_s1031" type="#_x0000_t202" style="position:absolute;left:0;text-align:left;margin-left:0;margin-top:-15pt;width:186.75pt;height:26.9pt;z-index:-251658236;visibility:visible;mso-wrap-style:square;mso-width-percent:400;mso-height-percent:0;mso-wrap-distance-left:9pt;mso-wrap-distance-top:3.6pt;mso-wrap-distance-right:9pt;mso-wrap-distance-bottom:3.6pt;mso-position-horizontal:center;mso-position-horizontal-relative:page;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" filled="f" stroked="f">
                  <v:textbox>
                    <w:txbxContent>
                      <w:p w14:paraId="4EE33B50" w14:textId="7F60A474" w:rsidR="00ED309F" w:rsidRDefault="00613DA8" w:rsidP="008B2D3A">
                        <w:pPr>
                          <w:rPr>
                            <w:sz w:val="18"/>
                            <w:szCs w:val="18"/>
                          </w:rPr>
                        </w:pPr>
                        <w:r w:rsidRPr="00613DA8">
                          <w:rPr>
                            <w:sz w:val="18"/>
                            <w:szCs w:val="18"/>
                          </w:rPr>
                          <w:t>www.nebulouscloud.eu</w:t>
                        </w:r>
                      </w:p>
                      <w:p w14:paraId="4B7C4D7F" w14:textId="0906EAB7" w:rsidR="008B2D3A" w:rsidRPr="00613DA8" w:rsidRDefault="00301365" w:rsidP="008B2D3A">
                        <w:pPr>
                          <w:rPr>
                            <w:sz w:val="18"/>
                            <w:szCs w:val="18"/>
                          </w:rPr>
                        </w:pPr>
                        <w:r>
                          <w:rPr>
                            <w:sz w:val="18"/>
                            <w:szCs w:val="18"/>
                          </w:rPr>
                          <w:t>info@nebulouscloud.eu</w:t>
                        </w:r>
                      </w:p>
                      <w:p w14:paraId="7ABB08FA" w14:textId="62D65F10" w:rsidR="00ED309F" w:rsidRPr="00613DA8" w:rsidRDefault="00ED309F" w:rsidP="008B2D3A">
                        <w:pPr>
                          <w:rPr>
                            <w:b/>
                            <w:bCs/>
                            <w:sz w:val="18"/>
                            <w:szCs w:val="18"/>
                          </w:rPr>
                        </w:pPr>
                        <w:r w:rsidRPr="00613DA8">
                          <w:rPr>
                            <w:b/>
                            <w:bCs/>
                            <w:sz w:val="18"/>
                            <w:szCs w:val="18"/>
                          </w:rPr>
                          <w:t>DX.X [Title]</w:t>
                        </w:r>
                      </w:p>
                      <w:p w14:paraId="4D180028" w14:textId="77777777" w:rsidR="00ED309F" w:rsidRPr="00ED309F" w:rsidRDefault="00ED309F" w:rsidP="00ED309F">
                        <w:pPr>
                          <w:jc w:val="right"/>
                          <w:rPr>
                            <w:sz w:val="18"/>
                            <w:szCs w:val="18"/>
                          </w:rPr>
                        </w:pPr>
                      </w:p>
                    </w:txbxContent>
                  </v:textbox>
                  <w10:wrap anchorx="page"/>
                </v:shape>
              </w:pict>
            </mc:Fallback>
          </mc:AlternateContent>
        </w:r>
        <w:r w:rsidR="00BF38E3">
          <w:rPr>
            <w:rStyle w:val="PageNumber"/>
            <w:rFonts w:ascii="Open Sans" w:hAnsi="Open Sans" w:cs="Open Sans"/>
            <w:noProof/>
            <w:color w:val="313185" w:themeColor="accent3"/>
          </w:rPr>
          <w:drawing>
            <wp:anchor distT="0" distB="0" distL="114300" distR="114300" simplePos="0" relativeHeight="251658240" behindDoc="1" locked="0" layoutInCell="1" allowOverlap="1" wp14:anchorId="56A4235C" wp14:editId="6D3FEA95">
              <wp:simplePos x="0" y="0"/>
              <wp:positionH relativeFrom="column">
                <wp:posOffset>-62230</wp:posOffset>
              </wp:positionH>
              <wp:positionV relativeFrom="paragraph">
                <wp:posOffset>-143510</wp:posOffset>
              </wp:positionV>
              <wp:extent cx="1359453" cy="284480"/>
              <wp:effectExtent l="0" t="0" r="0" b="0"/>
              <wp:wrapNone/>
              <wp:docPr id="48" name="Imagen 4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9453" cy="284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51C3E" w:rsidRPr="002F6DE4">
          <w:rPr>
            <w:rStyle w:val="PageNumber"/>
            <w:rFonts w:ascii="Open Sans" w:hAnsi="Open Sans" w:cs="Open Sans"/>
            <w:color w:val="313185" w:themeColor="accent3"/>
          </w:rPr>
          <w:fldChar w:fldCharType="begin"/>
        </w:r>
        <w:r w:rsidR="00F51C3E" w:rsidRPr="002F6DE4">
          <w:rPr>
            <w:rStyle w:val="PageNumber"/>
            <w:rFonts w:ascii="Open Sans" w:hAnsi="Open Sans" w:cs="Open Sans"/>
            <w:color w:val="313185" w:themeColor="accent3"/>
          </w:rPr>
          <w:instrText xml:space="preserve"> PAGE </w:instrText>
        </w:r>
        <w:r w:rsidR="00F51C3E" w:rsidRPr="002F6DE4">
          <w:rPr>
            <w:rStyle w:val="PageNumber"/>
            <w:rFonts w:ascii="Open Sans" w:hAnsi="Open Sans" w:cs="Open Sans"/>
            <w:color w:val="313185" w:themeColor="accent3"/>
          </w:rPr>
          <w:fldChar w:fldCharType="separate"/>
        </w:r>
        <w:r w:rsidR="00F51C3E" w:rsidRPr="002F6DE4">
          <w:rPr>
            <w:rStyle w:val="PageNumber"/>
            <w:rFonts w:ascii="Open Sans" w:hAnsi="Open Sans" w:cs="Open Sans"/>
            <w:noProof/>
            <w:color w:val="313185" w:themeColor="accent3"/>
          </w:rPr>
          <w:t>1</w:t>
        </w:r>
        <w:r w:rsidR="00F51C3E" w:rsidRPr="002F6DE4">
          <w:rPr>
            <w:rStyle w:val="PageNumber"/>
            <w:rFonts w:ascii="Open Sans" w:hAnsi="Open Sans" w:cs="Open Sans"/>
            <w:color w:val="313185" w:themeColor="accent3"/>
          </w:rPr>
          <w:fldChar w:fldCharType="end"/>
        </w:r>
      </w:sdtContent>
    </w:sdt>
  </w:p>
  <w:p w14:paraId="1DA738F7" w14:textId="137D82E5" w:rsidR="0033488E" w:rsidRDefault="0033488E" w:rsidP="00D44A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84376A" w14:textId="77777777" w:rsidR="007A60FE" w:rsidRDefault="007A60FE" w:rsidP="00D44A5B">
      <w:r>
        <w:separator/>
      </w:r>
    </w:p>
    <w:p w14:paraId="674EB506" w14:textId="77777777" w:rsidR="007A60FE" w:rsidRDefault="007A60FE" w:rsidP="00D44A5B"/>
    <w:p w14:paraId="51838703" w14:textId="77777777" w:rsidR="007A60FE" w:rsidRDefault="007A60FE" w:rsidP="00D44A5B"/>
  </w:footnote>
  <w:footnote w:type="continuationSeparator" w:id="0">
    <w:p w14:paraId="3E11A20E" w14:textId="77777777" w:rsidR="007A60FE" w:rsidRDefault="007A60FE" w:rsidP="00D44A5B">
      <w:r>
        <w:continuationSeparator/>
      </w:r>
    </w:p>
    <w:p w14:paraId="4582B8EB" w14:textId="77777777" w:rsidR="007A60FE" w:rsidRDefault="007A60FE" w:rsidP="00D44A5B"/>
    <w:p w14:paraId="42FCF44D" w14:textId="77777777" w:rsidR="007A60FE" w:rsidRDefault="007A60FE" w:rsidP="00D44A5B"/>
  </w:footnote>
  <w:footnote w:type="continuationNotice" w:id="1">
    <w:p w14:paraId="7493BE16" w14:textId="77777777" w:rsidR="007A60FE" w:rsidRDefault="007A60FE"/>
  </w:footnote>
  <w:footnote w:id="2">
    <w:p w14:paraId="2D2EA9CB" w14:textId="77777777" w:rsidR="00256FA3" w:rsidRDefault="00256FA3" w:rsidP="00256FA3">
      <w:pPr>
        <w:pBdr>
          <w:top w:val="nil"/>
          <w:left w:val="nil"/>
          <w:bottom w:val="nil"/>
          <w:right w:val="nil"/>
          <w:between w:val="nil"/>
        </w:pBdr>
        <w:rPr>
          <w:color w:val="000000"/>
          <w:sz w:val="18"/>
          <w:szCs w:val="18"/>
        </w:rPr>
      </w:pPr>
      <w:r>
        <w:rPr>
          <w:vertAlign w:val="superscript"/>
        </w:rPr>
        <w:footnoteRef/>
      </w:r>
      <w:r>
        <w:rPr>
          <w:rFonts w:ascii="Calibri" w:eastAsia="Calibri" w:hAnsi="Calibri" w:cs="Calibri"/>
          <w:color w:val="000000"/>
          <w:sz w:val="20"/>
        </w:rPr>
        <w:t xml:space="preserve"> </w:t>
      </w:r>
      <w:hyperlink r:id="rId1">
        <w:r>
          <w:rPr>
            <w:rFonts w:ascii="Calibri" w:eastAsia="Calibri" w:hAnsi="Calibri" w:cs="Calibri"/>
            <w:i/>
            <w:color w:val="8600E9"/>
            <w:sz w:val="18"/>
            <w:szCs w:val="18"/>
            <w:u w:val="single"/>
          </w:rPr>
          <w:t>https://ec.europa.eu/info/sites/info/files/about_the_european_commission/eu_budget/fich_sign_ba_gb_en_0.pdf</w:t>
        </w:r>
      </w:hyperlink>
      <w:r>
        <w:rPr>
          <w:rFonts w:ascii="Calibri" w:eastAsia="Calibri" w:hAnsi="Calibri" w:cs="Calibri"/>
          <w:color w:val="000000"/>
          <w:sz w:val="18"/>
          <w:szCs w:val="18"/>
        </w:rPr>
        <w:t xml:space="preserve"> </w:t>
      </w:r>
    </w:p>
  </w:footnote>
  <w:footnote w:id="3">
    <w:p w14:paraId="7234917B" w14:textId="77777777" w:rsidR="00256FA3" w:rsidRDefault="00256FA3" w:rsidP="00256FA3">
      <w:pPr>
        <w:pBdr>
          <w:top w:val="nil"/>
          <w:left w:val="nil"/>
          <w:bottom w:val="nil"/>
          <w:right w:val="nil"/>
          <w:between w:val="nil"/>
        </w:pBdr>
        <w:rPr>
          <w:color w:val="000000"/>
        </w:rPr>
      </w:pPr>
      <w:r>
        <w:rPr>
          <w:vertAlign w:val="superscript"/>
        </w:rPr>
        <w:footnoteRef/>
      </w:r>
      <w:r>
        <w:rPr>
          <w:rFonts w:ascii="Calibri" w:eastAsia="Calibri" w:hAnsi="Calibri" w:cs="Calibri"/>
          <w:color w:val="000000"/>
          <w:sz w:val="20"/>
        </w:rPr>
        <w:t xml:space="preserve"> </w:t>
      </w:r>
      <w:hyperlink r:id="rId2">
        <w:r>
          <w:rPr>
            <w:rFonts w:ascii="Calibri" w:eastAsia="Calibri" w:hAnsi="Calibri" w:cs="Calibri"/>
            <w:i/>
            <w:color w:val="8600E9"/>
            <w:sz w:val="20"/>
            <w:u w:val="single"/>
          </w:rPr>
          <w:t>https://ec.europa.eu/research/participants/data/ref/h2020/grants_manual/amga/h2020-amga_en.pdf</w:t>
        </w:r>
      </w:hyperlink>
      <w:r>
        <w:rPr>
          <w:rFonts w:ascii="Calibri" w:eastAsia="Calibri" w:hAnsi="Calibri" w:cs="Calibri"/>
          <w:color w:val="000000"/>
          <w:sz w:val="20"/>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D4E11E" w14:textId="6AABE1C8" w:rsidR="00192686" w:rsidRPr="008D4491" w:rsidRDefault="00192686" w:rsidP="00D44A5B">
    <w:pPr>
      <w:pStyle w:val="Header"/>
    </w:pPr>
  </w:p>
  <w:p w14:paraId="49CD35BB" w14:textId="4EA86C69" w:rsidR="001E455A" w:rsidRDefault="0085779C" w:rsidP="00D44A5B">
    <w:r>
      <w:rPr>
        <w:noProof/>
      </w:rPr>
      <w:drawing>
        <wp:anchor distT="0" distB="0" distL="114300" distR="114300" simplePos="0" relativeHeight="251658241" behindDoc="1" locked="0" layoutInCell="1" allowOverlap="1" wp14:anchorId="4E8D471E" wp14:editId="64041BAD">
          <wp:simplePos x="0" y="0"/>
          <wp:positionH relativeFrom="column">
            <wp:posOffset>-23495</wp:posOffset>
          </wp:positionH>
          <wp:positionV relativeFrom="paragraph">
            <wp:posOffset>66040</wp:posOffset>
          </wp:positionV>
          <wp:extent cx="1619250" cy="553612"/>
          <wp:effectExtent l="0" t="0" r="0" b="0"/>
          <wp:wrapNone/>
          <wp:docPr id="1069101644" name="Imagen 106910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250" cy="55361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DC7B8A" w14:textId="2AED8EAB" w:rsidR="0085779C" w:rsidRDefault="008B2D3A" w:rsidP="00EC6106">
    <w:pPr>
      <w:tabs>
        <w:tab w:val="right" w:pos="9355"/>
      </w:tabs>
    </w:pPr>
    <w:r>
      <w:rPr>
        <w:noProof/>
      </w:rPr>
      <mc:AlternateContent>
        <mc:Choice Requires="wps">
          <w:drawing>
            <wp:anchor distT="45720" distB="45720" distL="114300" distR="114300" simplePos="0" relativeHeight="251658245" behindDoc="1" locked="0" layoutInCell="1" allowOverlap="1" wp14:anchorId="5C5E3A96" wp14:editId="010042FE">
              <wp:simplePos x="0" y="0"/>
              <wp:positionH relativeFrom="page">
                <wp:posOffset>4471332</wp:posOffset>
              </wp:positionH>
              <wp:positionV relativeFrom="paragraph">
                <wp:posOffset>7900</wp:posOffset>
              </wp:positionV>
              <wp:extent cx="2371725" cy="444028"/>
              <wp:effectExtent l="0" t="0" r="0" b="0"/>
              <wp:wrapNone/>
              <wp:docPr id="1290622455" name="Cuadro de texto 1290622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4440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F9E624" w14:textId="77777777" w:rsidR="00C3150A" w:rsidRDefault="00C3150A" w:rsidP="008B2D3A">
                          <w:pPr>
                            <w:jc w:val="right"/>
                            <w:rPr>
                              <w:b/>
                              <w:bCs/>
                              <w:sz w:val="18"/>
                              <w:szCs w:val="18"/>
                            </w:rPr>
                          </w:pPr>
                          <w:r w:rsidRPr="00C3150A">
                            <w:rPr>
                              <w:b/>
                              <w:bCs/>
                              <w:sz w:val="18"/>
                              <w:szCs w:val="18"/>
                            </w:rPr>
                            <w:t xml:space="preserve">Annex 3 </w:t>
                          </w:r>
                          <w:r w:rsidRPr="00C3150A">
                            <w:rPr>
                              <w:rFonts w:hint="cs"/>
                              <w:b/>
                              <w:bCs/>
                              <w:sz w:val="18"/>
                              <w:szCs w:val="18"/>
                            </w:rPr>
                            <w:t>–</w:t>
                          </w:r>
                          <w:r w:rsidRPr="00C3150A">
                            <w:rPr>
                              <w:b/>
                              <w:bCs/>
                              <w:sz w:val="18"/>
                              <w:szCs w:val="18"/>
                            </w:rPr>
                            <w:t xml:space="preserve"> </w:t>
                          </w:r>
                          <w:proofErr w:type="spellStart"/>
                          <w:r w:rsidRPr="00C3150A">
                            <w:rPr>
                              <w:b/>
                              <w:bCs/>
                              <w:sz w:val="18"/>
                              <w:szCs w:val="18"/>
                            </w:rPr>
                            <w:t>NebulOuS</w:t>
                          </w:r>
                          <w:proofErr w:type="spellEnd"/>
                          <w:r w:rsidRPr="00C3150A">
                            <w:rPr>
                              <w:b/>
                              <w:bCs/>
                              <w:sz w:val="18"/>
                              <w:szCs w:val="18"/>
                            </w:rPr>
                            <w:t xml:space="preserve"> Open Call #2 </w:t>
                          </w:r>
                        </w:p>
                        <w:p w14:paraId="05B13F93" w14:textId="15BA3E6F" w:rsidR="008B2D3A" w:rsidRPr="00ED309F" w:rsidRDefault="00C3150A" w:rsidP="008B2D3A">
                          <w:pPr>
                            <w:jc w:val="right"/>
                            <w:rPr>
                              <w:sz w:val="18"/>
                              <w:szCs w:val="18"/>
                            </w:rPr>
                          </w:pPr>
                          <w:r w:rsidRPr="00C3150A">
                            <w:rPr>
                              <w:b/>
                              <w:bCs/>
                              <w:sz w:val="18"/>
                              <w:szCs w:val="18"/>
                            </w:rPr>
                            <w:t>Sub-Grant Agreement (template)</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5C5E3A96" id="_x0000_t202" coordsize="21600,21600" o:spt="202" path="m,l,21600r21600,l21600,xe">
              <v:stroke joinstyle="miter"/>
              <v:path gradientshapeok="t" o:connecttype="rect"/>
            </v:shapetype>
            <v:shape id="Cuadro de texto 1290622455" o:spid="_x0000_s1030" type="#_x0000_t202" style="position:absolute;margin-left:352.05pt;margin-top:.6pt;width:186.75pt;height:34.95pt;z-index:-251658235;visibility:visible;mso-wrap-style:square;mso-width-percent:400;mso-height-percent:0;mso-wrap-distance-left:9pt;mso-wrap-distance-top:3.6pt;mso-wrap-distance-right:9pt;mso-wrap-distance-bottom:3.6pt;mso-position-horizontal:absolute;mso-position-horizontal-relative:page;mso-position-vertical:absolute;mso-position-vertical-relative:text;mso-width-percent:40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" filled="f" stroked="f">
              <v:textbox>
                <w:txbxContent>
                  <w:p w14:paraId="24F9E624" w14:textId="77777777" w:rsidR="00C3150A" w:rsidRDefault="00C3150A" w:rsidP="008B2D3A">
                    <w:pPr>
                      <w:jc w:val="right"/>
                      <w:rPr>
                        <w:b/>
                        <w:bCs/>
                        <w:sz w:val="18"/>
                        <w:szCs w:val="18"/>
                      </w:rPr>
                    </w:pPr>
                    <w:r w:rsidRPr="00C3150A">
                      <w:rPr>
                        <w:b/>
                        <w:bCs/>
                        <w:sz w:val="18"/>
                        <w:szCs w:val="18"/>
                      </w:rPr>
                      <w:t xml:space="preserve">Annex 3 </w:t>
                    </w:r>
                    <w:r w:rsidRPr="00C3150A">
                      <w:rPr>
                        <w:rFonts w:hint="cs"/>
                        <w:b/>
                        <w:bCs/>
                        <w:sz w:val="18"/>
                        <w:szCs w:val="18"/>
                      </w:rPr>
                      <w:t>–</w:t>
                    </w:r>
                    <w:r w:rsidRPr="00C3150A">
                      <w:rPr>
                        <w:b/>
                        <w:bCs/>
                        <w:sz w:val="18"/>
                        <w:szCs w:val="18"/>
                      </w:rPr>
                      <w:t xml:space="preserve"> </w:t>
                    </w:r>
                    <w:proofErr w:type="spellStart"/>
                    <w:r w:rsidRPr="00C3150A">
                      <w:rPr>
                        <w:b/>
                        <w:bCs/>
                        <w:sz w:val="18"/>
                        <w:szCs w:val="18"/>
                      </w:rPr>
                      <w:t>NebulOuS</w:t>
                    </w:r>
                    <w:proofErr w:type="spellEnd"/>
                    <w:r w:rsidRPr="00C3150A">
                      <w:rPr>
                        <w:b/>
                        <w:bCs/>
                        <w:sz w:val="18"/>
                        <w:szCs w:val="18"/>
                      </w:rPr>
                      <w:t xml:space="preserve"> Open Call #2 </w:t>
                    </w:r>
                  </w:p>
                  <w:p w14:paraId="05B13F93" w14:textId="15BA3E6F" w:rsidR="008B2D3A" w:rsidRPr="00ED309F" w:rsidRDefault="00C3150A" w:rsidP="008B2D3A">
                    <w:pPr>
                      <w:jc w:val="right"/>
                      <w:rPr>
                        <w:sz w:val="18"/>
                        <w:szCs w:val="18"/>
                      </w:rPr>
                    </w:pPr>
                    <w:r w:rsidRPr="00C3150A">
                      <w:rPr>
                        <w:b/>
                        <w:bCs/>
                        <w:sz w:val="18"/>
                        <w:szCs w:val="18"/>
                      </w:rPr>
                      <w:t>Sub-Grant Agreement (template)</w:t>
                    </w:r>
                  </w:p>
                </w:txbxContent>
              </v:textbox>
              <w10:wrap anchorx="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E7102" w14:textId="6099D64C" w:rsidR="00F8485E" w:rsidRDefault="00C63975" w:rsidP="00D44A5B">
    <w:pPr>
      <w:pStyle w:val="Header"/>
    </w:pPr>
    <w:r>
      <w:rPr>
        <w:noProof/>
      </w:rPr>
      <w:drawing>
        <wp:anchor distT="0" distB="0" distL="114300" distR="114300" simplePos="0" relativeHeight="251658242" behindDoc="1" locked="0" layoutInCell="1" allowOverlap="1" wp14:anchorId="2741F538" wp14:editId="3D8983FA">
          <wp:simplePos x="0" y="0"/>
          <wp:positionH relativeFrom="column">
            <wp:posOffset>-824230</wp:posOffset>
          </wp:positionH>
          <wp:positionV relativeFrom="paragraph">
            <wp:posOffset>2540</wp:posOffset>
          </wp:positionV>
          <wp:extent cx="8098790" cy="11452702"/>
          <wp:effectExtent l="0" t="0" r="0" b="0"/>
          <wp:wrapNone/>
          <wp:docPr id="337473680" name="Imagen 33747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98790" cy="1145270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5779C">
      <w:rPr>
        <w:noProof/>
      </w:rPr>
      <w:drawing>
        <wp:anchor distT="0" distB="0" distL="114300" distR="114300" simplePos="0" relativeHeight="251658243" behindDoc="1" locked="0" layoutInCell="1" allowOverlap="1" wp14:anchorId="61D6C2F9" wp14:editId="5F98ED47">
          <wp:simplePos x="0" y="0"/>
          <wp:positionH relativeFrom="column">
            <wp:posOffset>3180080</wp:posOffset>
          </wp:positionH>
          <wp:positionV relativeFrom="paragraph">
            <wp:posOffset>933450</wp:posOffset>
          </wp:positionV>
          <wp:extent cx="2758091" cy="942975"/>
          <wp:effectExtent l="0" t="0" r="0" b="0"/>
          <wp:wrapNone/>
          <wp:docPr id="1827617481" name="Imagen 1827617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758091" cy="94297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Alq8AesnovlBuY" int2:id="BK8OPrb3">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9E19E4"/>
    <w:multiLevelType w:val="multilevel"/>
    <w:tmpl w:val="CBBA37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24438F2"/>
    <w:multiLevelType w:val="multilevel"/>
    <w:tmpl w:val="A7B44D6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23B51655"/>
    <w:multiLevelType w:val="hybridMultilevel"/>
    <w:tmpl w:val="C8F4AC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A4E2553"/>
    <w:multiLevelType w:val="multilevel"/>
    <w:tmpl w:val="1CFA13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D469254"/>
    <w:multiLevelType w:val="hybridMultilevel"/>
    <w:tmpl w:val="BF34E950"/>
    <w:lvl w:ilvl="0" w:tplc="3EC20D7A">
      <w:start w:val="1"/>
      <w:numFmt w:val="bullet"/>
      <w:pStyle w:val="Bulletlist"/>
      <w:lvlText w:val=""/>
      <w:lvlJc w:val="left"/>
      <w:pPr>
        <w:ind w:left="720" w:hanging="360"/>
      </w:pPr>
      <w:rPr>
        <w:rFonts w:ascii="Symbol" w:hAnsi="Symbol" w:hint="default"/>
      </w:rPr>
    </w:lvl>
    <w:lvl w:ilvl="1" w:tplc="0232863E">
      <w:start w:val="1"/>
      <w:numFmt w:val="bullet"/>
      <w:lvlText w:val="o"/>
      <w:lvlJc w:val="left"/>
      <w:pPr>
        <w:ind w:left="1440" w:hanging="360"/>
      </w:pPr>
      <w:rPr>
        <w:rFonts w:ascii="Courier New" w:hAnsi="Courier New" w:hint="default"/>
      </w:rPr>
    </w:lvl>
    <w:lvl w:ilvl="2" w:tplc="74042AF6">
      <w:start w:val="1"/>
      <w:numFmt w:val="bullet"/>
      <w:lvlText w:val=""/>
      <w:lvlJc w:val="left"/>
      <w:pPr>
        <w:ind w:left="2160" w:hanging="360"/>
      </w:pPr>
      <w:rPr>
        <w:rFonts w:ascii="Wingdings" w:hAnsi="Wingdings" w:hint="default"/>
      </w:rPr>
    </w:lvl>
    <w:lvl w:ilvl="3" w:tplc="7B807CF8">
      <w:start w:val="1"/>
      <w:numFmt w:val="bullet"/>
      <w:lvlText w:val=""/>
      <w:lvlJc w:val="left"/>
      <w:pPr>
        <w:ind w:left="2880" w:hanging="360"/>
      </w:pPr>
      <w:rPr>
        <w:rFonts w:ascii="Symbol" w:hAnsi="Symbol" w:hint="default"/>
      </w:rPr>
    </w:lvl>
    <w:lvl w:ilvl="4" w:tplc="9A041E3E">
      <w:start w:val="1"/>
      <w:numFmt w:val="bullet"/>
      <w:lvlText w:val="o"/>
      <w:lvlJc w:val="left"/>
      <w:pPr>
        <w:ind w:left="3600" w:hanging="360"/>
      </w:pPr>
      <w:rPr>
        <w:rFonts w:ascii="Courier New" w:hAnsi="Courier New" w:hint="default"/>
      </w:rPr>
    </w:lvl>
    <w:lvl w:ilvl="5" w:tplc="A52AB54A">
      <w:start w:val="1"/>
      <w:numFmt w:val="bullet"/>
      <w:lvlText w:val=""/>
      <w:lvlJc w:val="left"/>
      <w:pPr>
        <w:ind w:left="4320" w:hanging="360"/>
      </w:pPr>
      <w:rPr>
        <w:rFonts w:ascii="Wingdings" w:hAnsi="Wingdings" w:hint="default"/>
      </w:rPr>
    </w:lvl>
    <w:lvl w:ilvl="6" w:tplc="822EA338">
      <w:start w:val="1"/>
      <w:numFmt w:val="bullet"/>
      <w:lvlText w:val=""/>
      <w:lvlJc w:val="left"/>
      <w:pPr>
        <w:ind w:left="5040" w:hanging="360"/>
      </w:pPr>
      <w:rPr>
        <w:rFonts w:ascii="Symbol" w:hAnsi="Symbol" w:hint="default"/>
      </w:rPr>
    </w:lvl>
    <w:lvl w:ilvl="7" w:tplc="143EE304">
      <w:start w:val="1"/>
      <w:numFmt w:val="bullet"/>
      <w:lvlText w:val="o"/>
      <w:lvlJc w:val="left"/>
      <w:pPr>
        <w:ind w:left="5760" w:hanging="360"/>
      </w:pPr>
      <w:rPr>
        <w:rFonts w:ascii="Courier New" w:hAnsi="Courier New" w:hint="default"/>
      </w:rPr>
    </w:lvl>
    <w:lvl w:ilvl="8" w:tplc="A03E1B40">
      <w:start w:val="1"/>
      <w:numFmt w:val="bullet"/>
      <w:lvlText w:val=""/>
      <w:lvlJc w:val="left"/>
      <w:pPr>
        <w:ind w:left="6480" w:hanging="360"/>
      </w:pPr>
      <w:rPr>
        <w:rFonts w:ascii="Wingdings" w:hAnsi="Wingdings" w:hint="default"/>
      </w:rPr>
    </w:lvl>
  </w:abstractNum>
  <w:abstractNum w:abstractNumId="5" w15:restartNumberingAfterBreak="0">
    <w:nsid w:val="350A042F"/>
    <w:multiLevelType w:val="multilevel"/>
    <w:tmpl w:val="6186BF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78E01A2"/>
    <w:multiLevelType w:val="multilevel"/>
    <w:tmpl w:val="75805400"/>
    <w:lvl w:ilvl="0">
      <w:start w:val="1"/>
      <w:numFmt w:val="decimal"/>
      <w:pStyle w:val="Heading1"/>
      <w:lvlText w:val="%1"/>
      <w:lvlJc w:val="left"/>
      <w:pPr>
        <w:ind w:left="851" w:hanging="851"/>
      </w:pPr>
      <w:rPr>
        <w:color w:val="A0459A" w:themeColor="background1"/>
        <w:sz w:val="32"/>
      </w:rPr>
    </w:lvl>
    <w:lvl w:ilvl="1">
      <w:start w:val="1"/>
      <w:numFmt w:val="decimal"/>
      <w:pStyle w:val="Heading2"/>
      <w:lvlText w:val="%1.%2"/>
      <w:lvlJc w:val="left"/>
      <w:pPr>
        <w:ind w:left="0" w:firstLine="0"/>
      </w:pPr>
      <w:rPr>
        <w:b w:val="0"/>
        <w:bCs w:val="0"/>
        <w:i w:val="0"/>
        <w:iCs w:val="0"/>
        <w:caps w:val="0"/>
        <w:smallCaps w:val="0"/>
        <w:strike w:val="0"/>
        <w:dstrike w:val="0"/>
        <w:noProof w:val="0"/>
        <w:vanish w:val="0"/>
        <w:color w:val="A0459A"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0" w:firstLine="0"/>
      </w:pPr>
      <w:rPr>
        <w:b w:val="0"/>
        <w:bCs w:val="0"/>
        <w:i w:val="0"/>
        <w:iCs w:val="0"/>
        <w:caps w:val="0"/>
        <w:smallCaps w:val="0"/>
        <w:strike w:val="0"/>
        <w:dstrike w:val="0"/>
        <w:noProof w:val="0"/>
        <w:vanish w:val="0"/>
        <w:color w:val="A0459A"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ind w:left="851" w:hanging="851"/>
      </w:pPr>
      <w:rPr>
        <w:color w:val="A0459A" w:themeColor="background1"/>
        <w:sz w:val="24"/>
      </w:rPr>
    </w:lvl>
    <w:lvl w:ilvl="4">
      <w:start w:val="1"/>
      <w:numFmt w:val="decimal"/>
      <w:pStyle w:val="Heading5"/>
      <w:lvlText w:val="%1.%2.%3.%4.%5"/>
      <w:lvlJc w:val="left"/>
      <w:pPr>
        <w:ind w:left="1021" w:hanging="1021"/>
      </w:pPr>
      <w:rPr>
        <w:color w:val="A0459A" w:themeColor="background1"/>
        <w:sz w:val="22"/>
        <w:u w:color="313185" w:themeColor="accent6"/>
      </w:rPr>
    </w:lvl>
    <w:lvl w:ilvl="5">
      <w:start w:val="1"/>
      <w:numFmt w:val="decimal"/>
      <w:pStyle w:val="Heading6"/>
      <w:lvlText w:val="%1.%2.%3.%4.%5.%6"/>
      <w:lvlJc w:val="left"/>
      <w:pPr>
        <w:ind w:left="1021" w:hanging="1021"/>
      </w:pPr>
      <w:rPr>
        <w:color w:val="A0459A" w:themeColor="background1"/>
        <w:sz w:val="22"/>
      </w:rPr>
    </w:lvl>
    <w:lvl w:ilvl="6">
      <w:start w:val="1"/>
      <w:numFmt w:val="decimal"/>
      <w:pStyle w:val="Heading7"/>
      <w:lvlText w:val="%1.%2.%3.%4.%5.%6.%7"/>
      <w:lvlJc w:val="left"/>
      <w:pPr>
        <w:ind w:left="1588" w:hanging="1021"/>
      </w:pPr>
      <w:rPr>
        <w:b w:val="0"/>
        <w:i w:val="0"/>
        <w:color w:val="A0459A" w:themeColor="background1"/>
        <w:sz w:val="22"/>
      </w:rPr>
    </w:lvl>
    <w:lvl w:ilvl="7">
      <w:start w:val="1"/>
      <w:numFmt w:val="decimal"/>
      <w:pStyle w:val="Heading8"/>
      <w:lvlText w:val="%1.%2.%3.%4.%5.%6.%7.%8"/>
      <w:lvlJc w:val="left"/>
      <w:pPr>
        <w:ind w:left="1247" w:hanging="680"/>
      </w:pPr>
      <w:rPr>
        <w:color w:val="A0459A" w:themeColor="background1"/>
        <w:sz w:val="20"/>
      </w:rPr>
    </w:lvl>
    <w:lvl w:ilvl="8">
      <w:start w:val="1"/>
      <w:numFmt w:val="decimal"/>
      <w:pStyle w:val="Heading9"/>
      <w:lvlText w:val="%1.%2.%3.%4.%5.%6.%7.%8.%9"/>
      <w:lvlJc w:val="left"/>
      <w:pPr>
        <w:ind w:left="1247" w:hanging="680"/>
      </w:pPr>
      <w:rPr>
        <w:color w:val="A0459A" w:themeColor="background1"/>
        <w:sz w:val="20"/>
      </w:rPr>
    </w:lvl>
  </w:abstractNum>
  <w:abstractNum w:abstractNumId="7" w15:restartNumberingAfterBreak="0">
    <w:nsid w:val="3A586F0E"/>
    <w:multiLevelType w:val="hybridMultilevel"/>
    <w:tmpl w:val="78D027B6"/>
    <w:lvl w:ilvl="0" w:tplc="20000001">
      <w:start w:val="1"/>
      <w:numFmt w:val="bullet"/>
      <w:pStyle w:val="bullet2"/>
      <w:lvlText w:val=""/>
      <w:lvlJc w:val="left"/>
      <w:rPr>
        <w:rFonts w:ascii="Symbol" w:hAnsi="Symbol" w:hint="default"/>
        <w:b w:val="0"/>
        <w:bCs w:val="0"/>
        <w:i w:val="0"/>
        <w:iCs w:val="0"/>
        <w:caps w:val="0"/>
        <w:smallCaps w:val="0"/>
        <w:strike w:val="0"/>
        <w:dstrike w:val="0"/>
        <w:noProof w:val="0"/>
        <w:vanish w:val="0"/>
        <w:color w:val="313185" w:themeColor="accent3"/>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 w15:restartNumberingAfterBreak="0">
    <w:nsid w:val="513E758C"/>
    <w:multiLevelType w:val="multilevel"/>
    <w:tmpl w:val="A6AC88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53AD68C9"/>
    <w:multiLevelType w:val="multilevel"/>
    <w:tmpl w:val="6DC6C4D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53BE6C39"/>
    <w:multiLevelType w:val="multilevel"/>
    <w:tmpl w:val="FA5EA482"/>
    <w:lvl w:ilvl="0">
      <w:start w:val="1"/>
      <w:numFmt w:val="bullet"/>
      <w:pStyle w:val="bullet1"/>
      <w:lvlText w:val=""/>
      <w:lvlJc w:val="left"/>
      <w:pPr>
        <w:ind w:left="360" w:hanging="360"/>
      </w:pPr>
      <w:rPr>
        <w:rFonts w:ascii="Symbol" w:hAnsi="Symbol" w:hint="default"/>
        <w:color w:val="313185" w:themeColor="accent5"/>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63977538"/>
    <w:multiLevelType w:val="multilevel"/>
    <w:tmpl w:val="BDA4C4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6EF86EDA"/>
    <w:multiLevelType w:val="multilevel"/>
    <w:tmpl w:val="BDA4C4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733624DD"/>
    <w:multiLevelType w:val="hybridMultilevel"/>
    <w:tmpl w:val="C59A2E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76667A7"/>
    <w:multiLevelType w:val="hybridMultilevel"/>
    <w:tmpl w:val="8AFC80B4"/>
    <w:lvl w:ilvl="0" w:tplc="F0E29240">
      <w:start w:val="1"/>
      <w:numFmt w:val="bullet"/>
      <w:pStyle w:val="bullet3"/>
      <w:lvlText w:val=""/>
      <w:lvlJc w:val="left"/>
      <w:pPr>
        <w:ind w:left="1361" w:hanging="454"/>
      </w:pPr>
      <w:rPr>
        <w:rFonts w:ascii="Symbol" w:hAnsi="Symbol" w:hint="default"/>
        <w:color w:val="FFFFFF" w:themeColor="background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8D84EDA"/>
    <w:multiLevelType w:val="hybridMultilevel"/>
    <w:tmpl w:val="99221A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EBF2AE3"/>
    <w:multiLevelType w:val="multilevel"/>
    <w:tmpl w:val="DEEEDA8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800" w:hanging="360"/>
      </w:pPr>
      <w:rPr>
        <w:rFonts w:ascii="Calibri" w:eastAsia="Calibri" w:hAnsi="Calibri" w:cs="Calibri"/>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6087181">
    <w:abstractNumId w:val="10"/>
  </w:num>
  <w:num w:numId="2" w16cid:durableId="1309046152">
    <w:abstractNumId w:val="7"/>
  </w:num>
  <w:num w:numId="3" w16cid:durableId="1519546032">
    <w:abstractNumId w:val="14"/>
  </w:num>
  <w:num w:numId="4" w16cid:durableId="1549880987">
    <w:abstractNumId w:val="6"/>
  </w:num>
  <w:num w:numId="5" w16cid:durableId="86775832">
    <w:abstractNumId w:val="4"/>
  </w:num>
  <w:num w:numId="6" w16cid:durableId="817306217">
    <w:abstractNumId w:val="5"/>
  </w:num>
  <w:num w:numId="7" w16cid:durableId="614600836">
    <w:abstractNumId w:val="3"/>
  </w:num>
  <w:num w:numId="8" w16cid:durableId="556933461">
    <w:abstractNumId w:val="0"/>
  </w:num>
  <w:num w:numId="9" w16cid:durableId="2086758599">
    <w:abstractNumId w:val="16"/>
  </w:num>
  <w:num w:numId="10" w16cid:durableId="1812819369">
    <w:abstractNumId w:val="8"/>
  </w:num>
  <w:num w:numId="11" w16cid:durableId="1162892780">
    <w:abstractNumId w:val="1"/>
  </w:num>
  <w:num w:numId="12" w16cid:durableId="1860314038">
    <w:abstractNumId w:val="2"/>
  </w:num>
  <w:num w:numId="13" w16cid:durableId="494079449">
    <w:abstractNumId w:val="15"/>
  </w:num>
  <w:num w:numId="14" w16cid:durableId="1978954268">
    <w:abstractNumId w:val="13"/>
  </w:num>
  <w:num w:numId="15" w16cid:durableId="172038204">
    <w:abstractNumId w:val="12"/>
  </w:num>
  <w:num w:numId="16" w16cid:durableId="90785505">
    <w:abstractNumId w:val="11"/>
  </w:num>
  <w:num w:numId="17" w16cid:durableId="810365366">
    <w:abstractNumId w:val="9"/>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anna Makocka">
    <w15:presenceInfo w15:providerId="AD" w15:userId="S::joanna@f6s.com::a78f88b9-e1eb-43c8-b472-75ae0f684b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activeWritingStyle w:appName="MSWord" w:lang="en-GB" w:vendorID="64" w:dllVersion="0" w:nlCheck="1" w:checkStyle="0"/>
  <w:proofState w:spelling="clean" w:grammar="clean"/>
  <w:attachedTemplate r:id="rId1"/>
  <w:defaultTabStop w:val="720"/>
  <w:hyphenationZone w:val="425"/>
  <w:defaultTableStyle w:val="AgendaTablestyle"/>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4BF0"/>
    <w:rsid w:val="0001396A"/>
    <w:rsid w:val="00030E27"/>
    <w:rsid w:val="00043939"/>
    <w:rsid w:val="00044BFF"/>
    <w:rsid w:val="000548A4"/>
    <w:rsid w:val="00062CA6"/>
    <w:rsid w:val="00067C22"/>
    <w:rsid w:val="00072A04"/>
    <w:rsid w:val="00090F1A"/>
    <w:rsid w:val="00091406"/>
    <w:rsid w:val="000918B9"/>
    <w:rsid w:val="000A4E3E"/>
    <w:rsid w:val="000A5221"/>
    <w:rsid w:val="000A7ED3"/>
    <w:rsid w:val="000B0E20"/>
    <w:rsid w:val="000B2BA5"/>
    <w:rsid w:val="000B55C6"/>
    <w:rsid w:val="000C0C26"/>
    <w:rsid w:val="000D5D08"/>
    <w:rsid w:val="000D783F"/>
    <w:rsid w:val="000E46F3"/>
    <w:rsid w:val="00101816"/>
    <w:rsid w:val="00101895"/>
    <w:rsid w:val="001151CE"/>
    <w:rsid w:val="00123594"/>
    <w:rsid w:val="00124CA2"/>
    <w:rsid w:val="00130952"/>
    <w:rsid w:val="00136013"/>
    <w:rsid w:val="00136A5E"/>
    <w:rsid w:val="00136CE7"/>
    <w:rsid w:val="00141719"/>
    <w:rsid w:val="00147D89"/>
    <w:rsid w:val="00162338"/>
    <w:rsid w:val="00167E4C"/>
    <w:rsid w:val="00177E28"/>
    <w:rsid w:val="00185BDC"/>
    <w:rsid w:val="00186662"/>
    <w:rsid w:val="001903AC"/>
    <w:rsid w:val="00192686"/>
    <w:rsid w:val="00193B76"/>
    <w:rsid w:val="00194BE2"/>
    <w:rsid w:val="001A1A65"/>
    <w:rsid w:val="001B2285"/>
    <w:rsid w:val="001B24D5"/>
    <w:rsid w:val="001B2987"/>
    <w:rsid w:val="001B7F96"/>
    <w:rsid w:val="001C00A9"/>
    <w:rsid w:val="001C1965"/>
    <w:rsid w:val="001C1C0F"/>
    <w:rsid w:val="001C4318"/>
    <w:rsid w:val="001C5C68"/>
    <w:rsid w:val="001C6759"/>
    <w:rsid w:val="001E0D7B"/>
    <w:rsid w:val="001E455A"/>
    <w:rsid w:val="001E738F"/>
    <w:rsid w:val="001F0ACD"/>
    <w:rsid w:val="001F7106"/>
    <w:rsid w:val="00205F67"/>
    <w:rsid w:val="002064DC"/>
    <w:rsid w:val="00220DAA"/>
    <w:rsid w:val="00223E55"/>
    <w:rsid w:val="00224C7E"/>
    <w:rsid w:val="00226580"/>
    <w:rsid w:val="00237C67"/>
    <w:rsid w:val="00242565"/>
    <w:rsid w:val="002477D4"/>
    <w:rsid w:val="002538ED"/>
    <w:rsid w:val="00256FA3"/>
    <w:rsid w:val="00263E42"/>
    <w:rsid w:val="002728DF"/>
    <w:rsid w:val="0027554E"/>
    <w:rsid w:val="00282164"/>
    <w:rsid w:val="00283620"/>
    <w:rsid w:val="00291A2A"/>
    <w:rsid w:val="002A23B6"/>
    <w:rsid w:val="002A5723"/>
    <w:rsid w:val="002B0F79"/>
    <w:rsid w:val="002B6932"/>
    <w:rsid w:val="002B7667"/>
    <w:rsid w:val="002B779B"/>
    <w:rsid w:val="002C51FF"/>
    <w:rsid w:val="002C607A"/>
    <w:rsid w:val="002C7C30"/>
    <w:rsid w:val="002D3035"/>
    <w:rsid w:val="002D5E94"/>
    <w:rsid w:val="002E164F"/>
    <w:rsid w:val="002E2504"/>
    <w:rsid w:val="002E3DA9"/>
    <w:rsid w:val="002F6DE4"/>
    <w:rsid w:val="00301365"/>
    <w:rsid w:val="00303DCE"/>
    <w:rsid w:val="00312DF8"/>
    <w:rsid w:val="003141A5"/>
    <w:rsid w:val="0031733B"/>
    <w:rsid w:val="003233CC"/>
    <w:rsid w:val="003262B0"/>
    <w:rsid w:val="0033488E"/>
    <w:rsid w:val="00343240"/>
    <w:rsid w:val="00346B2E"/>
    <w:rsid w:val="0035771F"/>
    <w:rsid w:val="00361BEB"/>
    <w:rsid w:val="00370ECC"/>
    <w:rsid w:val="003734D3"/>
    <w:rsid w:val="00374C78"/>
    <w:rsid w:val="00381D90"/>
    <w:rsid w:val="00391352"/>
    <w:rsid w:val="00393888"/>
    <w:rsid w:val="00397D45"/>
    <w:rsid w:val="003A268B"/>
    <w:rsid w:val="003A7279"/>
    <w:rsid w:val="003A72A8"/>
    <w:rsid w:val="003D1840"/>
    <w:rsid w:val="003D2634"/>
    <w:rsid w:val="003E47A1"/>
    <w:rsid w:val="003F0444"/>
    <w:rsid w:val="0040533B"/>
    <w:rsid w:val="00406439"/>
    <w:rsid w:val="004073AB"/>
    <w:rsid w:val="004109E5"/>
    <w:rsid w:val="004154A0"/>
    <w:rsid w:val="00421F4B"/>
    <w:rsid w:val="00431134"/>
    <w:rsid w:val="00441CFF"/>
    <w:rsid w:val="004453C3"/>
    <w:rsid w:val="004473F0"/>
    <w:rsid w:val="00451C7A"/>
    <w:rsid w:val="00451D11"/>
    <w:rsid w:val="004529DC"/>
    <w:rsid w:val="004539F1"/>
    <w:rsid w:val="004637C4"/>
    <w:rsid w:val="004848D6"/>
    <w:rsid w:val="0049201B"/>
    <w:rsid w:val="004944AA"/>
    <w:rsid w:val="004A0FE9"/>
    <w:rsid w:val="004A7362"/>
    <w:rsid w:val="004A7F6A"/>
    <w:rsid w:val="004B0501"/>
    <w:rsid w:val="004B1D3D"/>
    <w:rsid w:val="004B7CC8"/>
    <w:rsid w:val="004C1C52"/>
    <w:rsid w:val="004C2328"/>
    <w:rsid w:val="004C7AC3"/>
    <w:rsid w:val="004E11CE"/>
    <w:rsid w:val="004E4231"/>
    <w:rsid w:val="004F1012"/>
    <w:rsid w:val="005034B7"/>
    <w:rsid w:val="00506FAB"/>
    <w:rsid w:val="00512780"/>
    <w:rsid w:val="00514776"/>
    <w:rsid w:val="00516712"/>
    <w:rsid w:val="0051703F"/>
    <w:rsid w:val="00517498"/>
    <w:rsid w:val="00530C86"/>
    <w:rsid w:val="00531DC1"/>
    <w:rsid w:val="0053462E"/>
    <w:rsid w:val="0053519D"/>
    <w:rsid w:val="00540559"/>
    <w:rsid w:val="00543459"/>
    <w:rsid w:val="0055090F"/>
    <w:rsid w:val="005530CF"/>
    <w:rsid w:val="00575EFC"/>
    <w:rsid w:val="00577EF2"/>
    <w:rsid w:val="00585641"/>
    <w:rsid w:val="00586C37"/>
    <w:rsid w:val="005875BE"/>
    <w:rsid w:val="005922C4"/>
    <w:rsid w:val="005A374E"/>
    <w:rsid w:val="005B7A1A"/>
    <w:rsid w:val="005C3648"/>
    <w:rsid w:val="005C777D"/>
    <w:rsid w:val="005D1748"/>
    <w:rsid w:val="005E1C9C"/>
    <w:rsid w:val="005E4179"/>
    <w:rsid w:val="005E42C1"/>
    <w:rsid w:val="005F19F5"/>
    <w:rsid w:val="005F5325"/>
    <w:rsid w:val="005F6055"/>
    <w:rsid w:val="00601805"/>
    <w:rsid w:val="00602F95"/>
    <w:rsid w:val="006035FF"/>
    <w:rsid w:val="00610592"/>
    <w:rsid w:val="00611B3A"/>
    <w:rsid w:val="006131BA"/>
    <w:rsid w:val="00613DA8"/>
    <w:rsid w:val="006165D4"/>
    <w:rsid w:val="00617033"/>
    <w:rsid w:val="00621CFC"/>
    <w:rsid w:val="00627D50"/>
    <w:rsid w:val="00631573"/>
    <w:rsid w:val="00632C6E"/>
    <w:rsid w:val="00634573"/>
    <w:rsid w:val="00635308"/>
    <w:rsid w:val="00647BD1"/>
    <w:rsid w:val="00652464"/>
    <w:rsid w:val="00656471"/>
    <w:rsid w:val="00657BE0"/>
    <w:rsid w:val="00667C40"/>
    <w:rsid w:val="00672CF6"/>
    <w:rsid w:val="00673E18"/>
    <w:rsid w:val="006744E7"/>
    <w:rsid w:val="0068301C"/>
    <w:rsid w:val="00687131"/>
    <w:rsid w:val="006874CF"/>
    <w:rsid w:val="006879C7"/>
    <w:rsid w:val="006929FA"/>
    <w:rsid w:val="006972F3"/>
    <w:rsid w:val="006A0E25"/>
    <w:rsid w:val="006A1DF6"/>
    <w:rsid w:val="006A221F"/>
    <w:rsid w:val="006A520F"/>
    <w:rsid w:val="006A62B8"/>
    <w:rsid w:val="006A6B85"/>
    <w:rsid w:val="006A6BDC"/>
    <w:rsid w:val="006B0598"/>
    <w:rsid w:val="006B16FD"/>
    <w:rsid w:val="006C5759"/>
    <w:rsid w:val="006D4857"/>
    <w:rsid w:val="006D5F81"/>
    <w:rsid w:val="006D7E2B"/>
    <w:rsid w:val="006F15C2"/>
    <w:rsid w:val="006F1DFA"/>
    <w:rsid w:val="00704958"/>
    <w:rsid w:val="00704BCC"/>
    <w:rsid w:val="007058C8"/>
    <w:rsid w:val="0071688D"/>
    <w:rsid w:val="0072049D"/>
    <w:rsid w:val="007268F1"/>
    <w:rsid w:val="0073784D"/>
    <w:rsid w:val="007444E7"/>
    <w:rsid w:val="00761600"/>
    <w:rsid w:val="0076369B"/>
    <w:rsid w:val="007768DD"/>
    <w:rsid w:val="007848FC"/>
    <w:rsid w:val="00785AB3"/>
    <w:rsid w:val="00786A11"/>
    <w:rsid w:val="00790070"/>
    <w:rsid w:val="00790CFD"/>
    <w:rsid w:val="0079581D"/>
    <w:rsid w:val="007A55C1"/>
    <w:rsid w:val="007A60FE"/>
    <w:rsid w:val="007B0CEC"/>
    <w:rsid w:val="007B7C65"/>
    <w:rsid w:val="007D3300"/>
    <w:rsid w:val="007E06C0"/>
    <w:rsid w:val="007E449E"/>
    <w:rsid w:val="007E6CA0"/>
    <w:rsid w:val="007E6EF3"/>
    <w:rsid w:val="007F13C2"/>
    <w:rsid w:val="007F3C30"/>
    <w:rsid w:val="0080137E"/>
    <w:rsid w:val="00817E24"/>
    <w:rsid w:val="0082556B"/>
    <w:rsid w:val="0082735A"/>
    <w:rsid w:val="00832BBF"/>
    <w:rsid w:val="008433F6"/>
    <w:rsid w:val="0085779C"/>
    <w:rsid w:val="00860CDB"/>
    <w:rsid w:val="00870835"/>
    <w:rsid w:val="0087154A"/>
    <w:rsid w:val="00873BBB"/>
    <w:rsid w:val="00881D1C"/>
    <w:rsid w:val="00883C50"/>
    <w:rsid w:val="0088566A"/>
    <w:rsid w:val="00893CBD"/>
    <w:rsid w:val="008A5627"/>
    <w:rsid w:val="008B1E68"/>
    <w:rsid w:val="008B2D3A"/>
    <w:rsid w:val="008B499C"/>
    <w:rsid w:val="008C172D"/>
    <w:rsid w:val="008C3940"/>
    <w:rsid w:val="008C774B"/>
    <w:rsid w:val="008D4491"/>
    <w:rsid w:val="008E2801"/>
    <w:rsid w:val="008E78D7"/>
    <w:rsid w:val="008F17F0"/>
    <w:rsid w:val="008F6E62"/>
    <w:rsid w:val="00903EE6"/>
    <w:rsid w:val="00905C1D"/>
    <w:rsid w:val="009128E7"/>
    <w:rsid w:val="00913CBC"/>
    <w:rsid w:val="00921433"/>
    <w:rsid w:val="00921AA9"/>
    <w:rsid w:val="00923F7C"/>
    <w:rsid w:val="0093125A"/>
    <w:rsid w:val="00931333"/>
    <w:rsid w:val="00946840"/>
    <w:rsid w:val="00955E37"/>
    <w:rsid w:val="00962C5D"/>
    <w:rsid w:val="009651E8"/>
    <w:rsid w:val="00967E11"/>
    <w:rsid w:val="00974A3E"/>
    <w:rsid w:val="00981359"/>
    <w:rsid w:val="009837C3"/>
    <w:rsid w:val="009874BC"/>
    <w:rsid w:val="00987EFB"/>
    <w:rsid w:val="00991E61"/>
    <w:rsid w:val="00994116"/>
    <w:rsid w:val="009A1EAF"/>
    <w:rsid w:val="009A5E12"/>
    <w:rsid w:val="009B65BD"/>
    <w:rsid w:val="009C07AE"/>
    <w:rsid w:val="009C39E4"/>
    <w:rsid w:val="009D2465"/>
    <w:rsid w:val="009D69E0"/>
    <w:rsid w:val="009D76FD"/>
    <w:rsid w:val="009E3ABD"/>
    <w:rsid w:val="009E3B79"/>
    <w:rsid w:val="009E53DF"/>
    <w:rsid w:val="009F3490"/>
    <w:rsid w:val="009F44E3"/>
    <w:rsid w:val="009F6964"/>
    <w:rsid w:val="00A06780"/>
    <w:rsid w:val="00A11C4F"/>
    <w:rsid w:val="00A11F73"/>
    <w:rsid w:val="00A151C3"/>
    <w:rsid w:val="00A17CCB"/>
    <w:rsid w:val="00A2416A"/>
    <w:rsid w:val="00A31EE4"/>
    <w:rsid w:val="00A32A69"/>
    <w:rsid w:val="00A32F7A"/>
    <w:rsid w:val="00A364A2"/>
    <w:rsid w:val="00A42F55"/>
    <w:rsid w:val="00A47028"/>
    <w:rsid w:val="00A57110"/>
    <w:rsid w:val="00A617BC"/>
    <w:rsid w:val="00A6377F"/>
    <w:rsid w:val="00A70AA1"/>
    <w:rsid w:val="00A75AF9"/>
    <w:rsid w:val="00A81E18"/>
    <w:rsid w:val="00A93E1A"/>
    <w:rsid w:val="00AB06D8"/>
    <w:rsid w:val="00AB0F10"/>
    <w:rsid w:val="00AB194E"/>
    <w:rsid w:val="00AB2277"/>
    <w:rsid w:val="00AB23D6"/>
    <w:rsid w:val="00AB2D7C"/>
    <w:rsid w:val="00AB6271"/>
    <w:rsid w:val="00AB72C8"/>
    <w:rsid w:val="00AC1A0F"/>
    <w:rsid w:val="00AC4289"/>
    <w:rsid w:val="00AC47AC"/>
    <w:rsid w:val="00AC58B0"/>
    <w:rsid w:val="00AD049D"/>
    <w:rsid w:val="00AD3193"/>
    <w:rsid w:val="00AE253A"/>
    <w:rsid w:val="00AE4554"/>
    <w:rsid w:val="00B11628"/>
    <w:rsid w:val="00B15B82"/>
    <w:rsid w:val="00B17051"/>
    <w:rsid w:val="00B31D1C"/>
    <w:rsid w:val="00B335A1"/>
    <w:rsid w:val="00B3381E"/>
    <w:rsid w:val="00B351F9"/>
    <w:rsid w:val="00B50F2F"/>
    <w:rsid w:val="00B56A3B"/>
    <w:rsid w:val="00B7119A"/>
    <w:rsid w:val="00B7378D"/>
    <w:rsid w:val="00B743F0"/>
    <w:rsid w:val="00B81019"/>
    <w:rsid w:val="00B966A4"/>
    <w:rsid w:val="00BA4FFE"/>
    <w:rsid w:val="00BA5DD6"/>
    <w:rsid w:val="00BA6E0E"/>
    <w:rsid w:val="00BA7A96"/>
    <w:rsid w:val="00BB0F67"/>
    <w:rsid w:val="00BB2060"/>
    <w:rsid w:val="00BB2E50"/>
    <w:rsid w:val="00BB522A"/>
    <w:rsid w:val="00BB5ECA"/>
    <w:rsid w:val="00BB7E7D"/>
    <w:rsid w:val="00BD2C67"/>
    <w:rsid w:val="00BD6887"/>
    <w:rsid w:val="00BE4696"/>
    <w:rsid w:val="00BF38E3"/>
    <w:rsid w:val="00BF4445"/>
    <w:rsid w:val="00C03E9A"/>
    <w:rsid w:val="00C04B16"/>
    <w:rsid w:val="00C077E4"/>
    <w:rsid w:val="00C07AE6"/>
    <w:rsid w:val="00C10021"/>
    <w:rsid w:val="00C10B3E"/>
    <w:rsid w:val="00C21A7B"/>
    <w:rsid w:val="00C23AF8"/>
    <w:rsid w:val="00C2600D"/>
    <w:rsid w:val="00C304CE"/>
    <w:rsid w:val="00C3150A"/>
    <w:rsid w:val="00C322F3"/>
    <w:rsid w:val="00C343DE"/>
    <w:rsid w:val="00C478A5"/>
    <w:rsid w:val="00C56977"/>
    <w:rsid w:val="00C62068"/>
    <w:rsid w:val="00C63975"/>
    <w:rsid w:val="00C63B41"/>
    <w:rsid w:val="00C70A15"/>
    <w:rsid w:val="00C74DF5"/>
    <w:rsid w:val="00C75FEA"/>
    <w:rsid w:val="00C76A3E"/>
    <w:rsid w:val="00C84307"/>
    <w:rsid w:val="00C85BAE"/>
    <w:rsid w:val="00C93407"/>
    <w:rsid w:val="00CA2A75"/>
    <w:rsid w:val="00CA3297"/>
    <w:rsid w:val="00CA74A7"/>
    <w:rsid w:val="00CB1E3F"/>
    <w:rsid w:val="00CC0958"/>
    <w:rsid w:val="00CC1930"/>
    <w:rsid w:val="00CD00DB"/>
    <w:rsid w:val="00CD4EDD"/>
    <w:rsid w:val="00CE04F6"/>
    <w:rsid w:val="00CF0925"/>
    <w:rsid w:val="00CF2369"/>
    <w:rsid w:val="00CF2CE1"/>
    <w:rsid w:val="00CF3106"/>
    <w:rsid w:val="00D057C9"/>
    <w:rsid w:val="00D1381F"/>
    <w:rsid w:val="00D20388"/>
    <w:rsid w:val="00D203EC"/>
    <w:rsid w:val="00D240C9"/>
    <w:rsid w:val="00D25A59"/>
    <w:rsid w:val="00D26BDA"/>
    <w:rsid w:val="00D34043"/>
    <w:rsid w:val="00D34EA5"/>
    <w:rsid w:val="00D445D7"/>
    <w:rsid w:val="00D44A5B"/>
    <w:rsid w:val="00D52996"/>
    <w:rsid w:val="00D52A19"/>
    <w:rsid w:val="00D539CD"/>
    <w:rsid w:val="00D54893"/>
    <w:rsid w:val="00D54BF0"/>
    <w:rsid w:val="00D71AEE"/>
    <w:rsid w:val="00D7556D"/>
    <w:rsid w:val="00D864FE"/>
    <w:rsid w:val="00D87A7B"/>
    <w:rsid w:val="00D9188A"/>
    <w:rsid w:val="00D93C70"/>
    <w:rsid w:val="00D97337"/>
    <w:rsid w:val="00DA2D98"/>
    <w:rsid w:val="00DA7EB0"/>
    <w:rsid w:val="00DB14AC"/>
    <w:rsid w:val="00DB2B48"/>
    <w:rsid w:val="00DB59BA"/>
    <w:rsid w:val="00DB602C"/>
    <w:rsid w:val="00DC3E55"/>
    <w:rsid w:val="00DD09C6"/>
    <w:rsid w:val="00DE5FDC"/>
    <w:rsid w:val="00DF4C0F"/>
    <w:rsid w:val="00E005AD"/>
    <w:rsid w:val="00E01666"/>
    <w:rsid w:val="00E02AC2"/>
    <w:rsid w:val="00E02E36"/>
    <w:rsid w:val="00E03214"/>
    <w:rsid w:val="00E0490C"/>
    <w:rsid w:val="00E07EFF"/>
    <w:rsid w:val="00E24473"/>
    <w:rsid w:val="00E2492B"/>
    <w:rsid w:val="00E26632"/>
    <w:rsid w:val="00E31188"/>
    <w:rsid w:val="00E4CFCF"/>
    <w:rsid w:val="00E502E6"/>
    <w:rsid w:val="00E53DBB"/>
    <w:rsid w:val="00E54227"/>
    <w:rsid w:val="00E57D2E"/>
    <w:rsid w:val="00E6628F"/>
    <w:rsid w:val="00E66A67"/>
    <w:rsid w:val="00E821F4"/>
    <w:rsid w:val="00E87678"/>
    <w:rsid w:val="00E87713"/>
    <w:rsid w:val="00E908D7"/>
    <w:rsid w:val="00E94021"/>
    <w:rsid w:val="00E97239"/>
    <w:rsid w:val="00EA0766"/>
    <w:rsid w:val="00EA4053"/>
    <w:rsid w:val="00EA4C96"/>
    <w:rsid w:val="00EB388A"/>
    <w:rsid w:val="00EB4655"/>
    <w:rsid w:val="00EB4EC3"/>
    <w:rsid w:val="00EB7C5D"/>
    <w:rsid w:val="00EB7D03"/>
    <w:rsid w:val="00EC4075"/>
    <w:rsid w:val="00EC43C6"/>
    <w:rsid w:val="00EC6106"/>
    <w:rsid w:val="00ED2957"/>
    <w:rsid w:val="00ED309F"/>
    <w:rsid w:val="00ED3B85"/>
    <w:rsid w:val="00EE0DBD"/>
    <w:rsid w:val="00EE77EA"/>
    <w:rsid w:val="00F03733"/>
    <w:rsid w:val="00F11DBB"/>
    <w:rsid w:val="00F12B03"/>
    <w:rsid w:val="00F15113"/>
    <w:rsid w:val="00F22129"/>
    <w:rsid w:val="00F2651C"/>
    <w:rsid w:val="00F2745B"/>
    <w:rsid w:val="00F324BE"/>
    <w:rsid w:val="00F366DC"/>
    <w:rsid w:val="00F45FE7"/>
    <w:rsid w:val="00F50C60"/>
    <w:rsid w:val="00F51C3E"/>
    <w:rsid w:val="00F67C1A"/>
    <w:rsid w:val="00F73BF9"/>
    <w:rsid w:val="00F73C42"/>
    <w:rsid w:val="00F8238F"/>
    <w:rsid w:val="00F8350A"/>
    <w:rsid w:val="00F8485E"/>
    <w:rsid w:val="00FA3AA2"/>
    <w:rsid w:val="00FB2603"/>
    <w:rsid w:val="00FB5701"/>
    <w:rsid w:val="00FC5810"/>
    <w:rsid w:val="00FD5930"/>
    <w:rsid w:val="00FD6ADA"/>
    <w:rsid w:val="00FE183E"/>
    <w:rsid w:val="00FE4E35"/>
    <w:rsid w:val="00FF51D4"/>
    <w:rsid w:val="012D90ED"/>
    <w:rsid w:val="015FE90E"/>
    <w:rsid w:val="0167D780"/>
    <w:rsid w:val="023DABC6"/>
    <w:rsid w:val="02681952"/>
    <w:rsid w:val="02A44C08"/>
    <w:rsid w:val="02F5BBCF"/>
    <w:rsid w:val="034DC368"/>
    <w:rsid w:val="046EB041"/>
    <w:rsid w:val="04BE0268"/>
    <w:rsid w:val="067B465E"/>
    <w:rsid w:val="06D296D2"/>
    <w:rsid w:val="06E2D3E4"/>
    <w:rsid w:val="071EBCCC"/>
    <w:rsid w:val="07A33820"/>
    <w:rsid w:val="07E9EEA4"/>
    <w:rsid w:val="09330D63"/>
    <w:rsid w:val="09490F2C"/>
    <w:rsid w:val="0A0D9168"/>
    <w:rsid w:val="0A57DA18"/>
    <w:rsid w:val="0A8E1237"/>
    <w:rsid w:val="0AA3563B"/>
    <w:rsid w:val="0C88FD1F"/>
    <w:rsid w:val="0CE06614"/>
    <w:rsid w:val="0CF936A4"/>
    <w:rsid w:val="0DB52E88"/>
    <w:rsid w:val="0E8339E6"/>
    <w:rsid w:val="0E8CD556"/>
    <w:rsid w:val="0EEF4C94"/>
    <w:rsid w:val="0F690E61"/>
    <w:rsid w:val="0FEA9407"/>
    <w:rsid w:val="10203A45"/>
    <w:rsid w:val="10B1F97C"/>
    <w:rsid w:val="1219C11B"/>
    <w:rsid w:val="12DCEC1B"/>
    <w:rsid w:val="12FFDB62"/>
    <w:rsid w:val="1316DBCB"/>
    <w:rsid w:val="134AF05D"/>
    <w:rsid w:val="13AD1ECA"/>
    <w:rsid w:val="1402ECD0"/>
    <w:rsid w:val="14622BCE"/>
    <w:rsid w:val="14625267"/>
    <w:rsid w:val="14D93E2F"/>
    <w:rsid w:val="151C7DC5"/>
    <w:rsid w:val="1604E81D"/>
    <w:rsid w:val="16C9EC6D"/>
    <w:rsid w:val="17397453"/>
    <w:rsid w:val="1742E871"/>
    <w:rsid w:val="17561372"/>
    <w:rsid w:val="17E9640B"/>
    <w:rsid w:val="1878BC15"/>
    <w:rsid w:val="189A5F58"/>
    <w:rsid w:val="189CD80F"/>
    <w:rsid w:val="18A2998B"/>
    <w:rsid w:val="192C40AC"/>
    <w:rsid w:val="19A06D17"/>
    <w:rsid w:val="1A802257"/>
    <w:rsid w:val="1ABB2C8F"/>
    <w:rsid w:val="1ADBEB8E"/>
    <w:rsid w:val="1AEE64E0"/>
    <w:rsid w:val="1BC3A4B0"/>
    <w:rsid w:val="1CAFEEB2"/>
    <w:rsid w:val="1CBDF9A9"/>
    <w:rsid w:val="1CEA66D7"/>
    <w:rsid w:val="1D8D5C75"/>
    <w:rsid w:val="1D92BF1D"/>
    <w:rsid w:val="1DCA8043"/>
    <w:rsid w:val="1E241683"/>
    <w:rsid w:val="1ECFA44E"/>
    <w:rsid w:val="1F7B8DAA"/>
    <w:rsid w:val="20C34741"/>
    <w:rsid w:val="21137098"/>
    <w:rsid w:val="217B6679"/>
    <w:rsid w:val="21AB1B27"/>
    <w:rsid w:val="21CDFBA5"/>
    <w:rsid w:val="21E2A033"/>
    <w:rsid w:val="21F40062"/>
    <w:rsid w:val="22444E79"/>
    <w:rsid w:val="2275B83C"/>
    <w:rsid w:val="232B10B9"/>
    <w:rsid w:val="23927D6A"/>
    <w:rsid w:val="23E8A875"/>
    <w:rsid w:val="2450123E"/>
    <w:rsid w:val="255C52DF"/>
    <w:rsid w:val="25938C9E"/>
    <w:rsid w:val="2613F989"/>
    <w:rsid w:val="26D7846D"/>
    <w:rsid w:val="26D91403"/>
    <w:rsid w:val="2726F2B6"/>
    <w:rsid w:val="272E8A19"/>
    <w:rsid w:val="288D6159"/>
    <w:rsid w:val="2A0FA139"/>
    <w:rsid w:val="2A32BBC2"/>
    <w:rsid w:val="2A4F3ED9"/>
    <w:rsid w:val="2AA87E76"/>
    <w:rsid w:val="2B63D392"/>
    <w:rsid w:val="2B71A84A"/>
    <w:rsid w:val="2C617369"/>
    <w:rsid w:val="2D30601B"/>
    <w:rsid w:val="2E218B43"/>
    <w:rsid w:val="2E315527"/>
    <w:rsid w:val="2E4109AC"/>
    <w:rsid w:val="2EE29652"/>
    <w:rsid w:val="2EF4AC1E"/>
    <w:rsid w:val="2F0D35F4"/>
    <w:rsid w:val="30B65C36"/>
    <w:rsid w:val="312E4237"/>
    <w:rsid w:val="31A8B181"/>
    <w:rsid w:val="31CEE3F4"/>
    <w:rsid w:val="31F2E706"/>
    <w:rsid w:val="32031A29"/>
    <w:rsid w:val="325EDE36"/>
    <w:rsid w:val="32741E35"/>
    <w:rsid w:val="3274DE48"/>
    <w:rsid w:val="32DB49C1"/>
    <w:rsid w:val="32E64577"/>
    <w:rsid w:val="32F0E6DC"/>
    <w:rsid w:val="3493C939"/>
    <w:rsid w:val="34A9C176"/>
    <w:rsid w:val="34F0C444"/>
    <w:rsid w:val="35A53EB3"/>
    <w:rsid w:val="36CAC6E7"/>
    <w:rsid w:val="36F37C40"/>
    <w:rsid w:val="37827A7B"/>
    <w:rsid w:val="37FCA18C"/>
    <w:rsid w:val="384D3B36"/>
    <w:rsid w:val="388866F0"/>
    <w:rsid w:val="39C0CD7C"/>
    <w:rsid w:val="3A4FE89B"/>
    <w:rsid w:val="3AE6BDC9"/>
    <w:rsid w:val="3B698E77"/>
    <w:rsid w:val="3B7969DB"/>
    <w:rsid w:val="3BEBB8FC"/>
    <w:rsid w:val="3C2B4F10"/>
    <w:rsid w:val="3D55D96C"/>
    <w:rsid w:val="3D91863D"/>
    <w:rsid w:val="3E194354"/>
    <w:rsid w:val="3F2703D6"/>
    <w:rsid w:val="3FC78554"/>
    <w:rsid w:val="40D3C021"/>
    <w:rsid w:val="4123D1F3"/>
    <w:rsid w:val="41C3A416"/>
    <w:rsid w:val="425AFA80"/>
    <w:rsid w:val="42AE8DDE"/>
    <w:rsid w:val="4312ACEC"/>
    <w:rsid w:val="442DFFE6"/>
    <w:rsid w:val="444C39AB"/>
    <w:rsid w:val="45123013"/>
    <w:rsid w:val="451752AC"/>
    <w:rsid w:val="45818B27"/>
    <w:rsid w:val="459C2B8D"/>
    <w:rsid w:val="4685CF58"/>
    <w:rsid w:val="46C46EEF"/>
    <w:rsid w:val="479B50CB"/>
    <w:rsid w:val="47ABE407"/>
    <w:rsid w:val="47F58EA1"/>
    <w:rsid w:val="480E9A58"/>
    <w:rsid w:val="488473B2"/>
    <w:rsid w:val="491CD804"/>
    <w:rsid w:val="49744BF6"/>
    <w:rsid w:val="4A4A8F1C"/>
    <w:rsid w:val="4A87F00F"/>
    <w:rsid w:val="4B03EFC8"/>
    <w:rsid w:val="4CA07A9B"/>
    <w:rsid w:val="4E992792"/>
    <w:rsid w:val="4F7CE9EB"/>
    <w:rsid w:val="4F957F37"/>
    <w:rsid w:val="4FAFE8A4"/>
    <w:rsid w:val="4FCB20AD"/>
    <w:rsid w:val="50974019"/>
    <w:rsid w:val="50ED10BC"/>
    <w:rsid w:val="5114ED96"/>
    <w:rsid w:val="529117F7"/>
    <w:rsid w:val="52CE4C69"/>
    <w:rsid w:val="52DB50EC"/>
    <w:rsid w:val="531148D8"/>
    <w:rsid w:val="53829B18"/>
    <w:rsid w:val="53B060B4"/>
    <w:rsid w:val="5482DAC2"/>
    <w:rsid w:val="549621DA"/>
    <w:rsid w:val="54B5CA23"/>
    <w:rsid w:val="54CECBE8"/>
    <w:rsid w:val="55474D94"/>
    <w:rsid w:val="557560FD"/>
    <w:rsid w:val="568B71E4"/>
    <w:rsid w:val="56BD372E"/>
    <w:rsid w:val="576A75B3"/>
    <w:rsid w:val="578B2276"/>
    <w:rsid w:val="58A28502"/>
    <w:rsid w:val="5919D1BA"/>
    <w:rsid w:val="59549EBF"/>
    <w:rsid w:val="59D9E1FB"/>
    <w:rsid w:val="5BA2C85C"/>
    <w:rsid w:val="5CAB2964"/>
    <w:rsid w:val="5DA1840F"/>
    <w:rsid w:val="5DD8DEB7"/>
    <w:rsid w:val="5DF4A1DB"/>
    <w:rsid w:val="5EC5A08C"/>
    <w:rsid w:val="5FD9CBFB"/>
    <w:rsid w:val="61B08E04"/>
    <w:rsid w:val="62DDD93D"/>
    <w:rsid w:val="63AF7785"/>
    <w:rsid w:val="645D5715"/>
    <w:rsid w:val="64AE3DC5"/>
    <w:rsid w:val="65342334"/>
    <w:rsid w:val="66A756BB"/>
    <w:rsid w:val="671E6617"/>
    <w:rsid w:val="681FD4C6"/>
    <w:rsid w:val="68D51403"/>
    <w:rsid w:val="68F5EF3F"/>
    <w:rsid w:val="6949F095"/>
    <w:rsid w:val="6A82A7A3"/>
    <w:rsid w:val="6AB3D106"/>
    <w:rsid w:val="6ACC9899"/>
    <w:rsid w:val="6BA5C4DD"/>
    <w:rsid w:val="6BD983E9"/>
    <w:rsid w:val="6BDD1217"/>
    <w:rsid w:val="6C709D47"/>
    <w:rsid w:val="6CAC91C3"/>
    <w:rsid w:val="6CE391BA"/>
    <w:rsid w:val="6DCB6793"/>
    <w:rsid w:val="6DF2BDAD"/>
    <w:rsid w:val="6EE02C9C"/>
    <w:rsid w:val="6F35F22B"/>
    <w:rsid w:val="6FAFC969"/>
    <w:rsid w:val="703AF6D0"/>
    <w:rsid w:val="71B230C4"/>
    <w:rsid w:val="71C21019"/>
    <w:rsid w:val="7221E084"/>
    <w:rsid w:val="724515EE"/>
    <w:rsid w:val="7254ED45"/>
    <w:rsid w:val="736A6FB5"/>
    <w:rsid w:val="75148EFE"/>
    <w:rsid w:val="76960485"/>
    <w:rsid w:val="770FE058"/>
    <w:rsid w:val="77A35141"/>
    <w:rsid w:val="78DBCA1E"/>
    <w:rsid w:val="79245B06"/>
    <w:rsid w:val="7A0C52EF"/>
    <w:rsid w:val="7A5300D7"/>
    <w:rsid w:val="7B13BDCA"/>
    <w:rsid w:val="7B41F403"/>
    <w:rsid w:val="7B7480C9"/>
    <w:rsid w:val="7BBBA459"/>
    <w:rsid w:val="7BC90623"/>
    <w:rsid w:val="7C04D9C1"/>
    <w:rsid w:val="7C6F2883"/>
    <w:rsid w:val="7D36264A"/>
    <w:rsid w:val="7D3ACDB5"/>
    <w:rsid w:val="7F2CD343"/>
    <w:rsid w:val="7F799FE6"/>
    <w:rsid w:val="7FAFF51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B36AF4"/>
  <w15:docId w15:val="{02E12A1D-F6A7-4939-AF81-085EDFC11F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Open Sans" w:eastAsiaTheme="minorHAnsi" w:hAnsi="Open Sans" w:cstheme="minorBidi"/>
        <w:color w:val="262626" w:themeColor="text1" w:themeTint="D9"/>
        <w:kern w:val="2"/>
        <w:sz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3DA8"/>
    <w:rPr>
      <w:rFonts w:asciiTheme="minorHAnsi" w:hAnsiTheme="minorHAnsi"/>
      <w:color w:val="000000" w:themeColor="text1"/>
      <w:lang w:val="en-GB"/>
    </w:rPr>
  </w:style>
  <w:style w:type="paragraph" w:styleId="Heading1">
    <w:name w:val="heading 1"/>
    <w:link w:val="Heading1Char"/>
    <w:qFormat/>
    <w:rsid w:val="00790070"/>
    <w:pPr>
      <w:numPr>
        <w:numId w:val="4"/>
      </w:numPr>
      <w:pBdr>
        <w:top w:val="single" w:sz="4" w:space="1" w:color="313185" w:themeColor="accent3"/>
        <w:bottom w:val="single" w:sz="4" w:space="1" w:color="313185" w:themeColor="accent3"/>
      </w:pBdr>
      <w:spacing w:before="480" w:after="240"/>
      <w:contextualSpacing/>
      <w:outlineLvl w:val="0"/>
    </w:pPr>
    <w:rPr>
      <w:rFonts w:asciiTheme="majorHAnsi" w:eastAsiaTheme="majorEastAsia" w:hAnsiTheme="majorHAnsi"/>
      <w:caps/>
      <w:color w:val="A0459A" w:themeColor="background1"/>
      <w:sz w:val="28"/>
      <w:lang w:val="en-GB" w:eastAsia="de-DE"/>
    </w:rPr>
  </w:style>
  <w:style w:type="paragraph" w:styleId="Heading2">
    <w:name w:val="heading 2"/>
    <w:basedOn w:val="Heading1"/>
    <w:link w:val="Heading2Char"/>
    <w:qFormat/>
    <w:rsid w:val="00790070"/>
    <w:pPr>
      <w:numPr>
        <w:ilvl w:val="1"/>
      </w:numPr>
      <w:pBdr>
        <w:top w:val="none" w:sz="0" w:space="0" w:color="auto"/>
        <w:bottom w:val="none" w:sz="0" w:space="0" w:color="auto"/>
      </w:pBdr>
      <w:outlineLvl w:val="1"/>
    </w:pPr>
    <w:rPr>
      <w:iCs/>
    </w:rPr>
  </w:style>
  <w:style w:type="paragraph" w:styleId="Heading3">
    <w:name w:val="heading 3"/>
    <w:basedOn w:val="Heading2"/>
    <w:link w:val="Heading3Char"/>
    <w:qFormat/>
    <w:rsid w:val="00610592"/>
    <w:pPr>
      <w:numPr>
        <w:ilvl w:val="2"/>
      </w:numPr>
      <w:spacing w:before="280" w:after="180"/>
      <w:outlineLvl w:val="2"/>
    </w:pPr>
    <w:rPr>
      <w:caps w:val="0"/>
      <w:sz w:val="24"/>
      <w:szCs w:val="72"/>
    </w:rPr>
  </w:style>
  <w:style w:type="paragraph" w:styleId="Heading4">
    <w:name w:val="heading 4"/>
    <w:basedOn w:val="Heading3"/>
    <w:link w:val="Heading4Char"/>
    <w:qFormat/>
    <w:rsid w:val="00C76A3E"/>
    <w:pPr>
      <w:numPr>
        <w:ilvl w:val="3"/>
      </w:numPr>
      <w:tabs>
        <w:tab w:val="right" w:pos="6740"/>
      </w:tabs>
      <w:outlineLvl w:val="3"/>
    </w:pPr>
  </w:style>
  <w:style w:type="paragraph" w:styleId="Heading5">
    <w:name w:val="heading 5"/>
    <w:basedOn w:val="Normal"/>
    <w:link w:val="Heading5Char"/>
    <w:qFormat/>
    <w:rsid w:val="00790070"/>
    <w:pPr>
      <w:keepNext/>
      <w:keepLines/>
      <w:numPr>
        <w:ilvl w:val="4"/>
        <w:numId w:val="4"/>
      </w:numPr>
      <w:spacing w:before="160" w:after="60"/>
      <w:ind w:left="851" w:hanging="851"/>
      <w:jc w:val="both"/>
      <w:outlineLvl w:val="4"/>
    </w:pPr>
    <w:rPr>
      <w:color w:val="A0459A" w:themeColor="background1"/>
      <w:lang w:eastAsia="de-DE"/>
    </w:rPr>
  </w:style>
  <w:style w:type="paragraph" w:styleId="Heading6">
    <w:name w:val="heading 6"/>
    <w:basedOn w:val="Normal"/>
    <w:link w:val="Heading6Char"/>
    <w:qFormat/>
    <w:rsid w:val="00E02AC2"/>
    <w:pPr>
      <w:numPr>
        <w:ilvl w:val="5"/>
        <w:numId w:val="4"/>
      </w:numPr>
      <w:pBdr>
        <w:top w:val="single" w:sz="4" w:space="1" w:color="313185" w:themeColor="accent3"/>
        <w:bottom w:val="single" w:sz="4" w:space="1" w:color="313185" w:themeColor="accent3"/>
      </w:pBdr>
      <w:spacing w:before="60" w:after="60"/>
      <w:jc w:val="both"/>
      <w:outlineLvl w:val="5"/>
    </w:pPr>
    <w:rPr>
      <w:color w:val="313185" w:themeColor="accent1"/>
      <w:lang w:eastAsia="de-DE"/>
    </w:rPr>
  </w:style>
  <w:style w:type="paragraph" w:styleId="Heading7">
    <w:name w:val="heading 7"/>
    <w:basedOn w:val="Normal"/>
    <w:link w:val="Heading7Char"/>
    <w:qFormat/>
    <w:rsid w:val="00C76A3E"/>
    <w:pPr>
      <w:numPr>
        <w:ilvl w:val="6"/>
        <w:numId w:val="4"/>
      </w:numPr>
      <w:pBdr>
        <w:top w:val="single" w:sz="4" w:space="1" w:color="313185" w:themeColor="accent3"/>
        <w:bottom w:val="single" w:sz="4" w:space="1" w:color="313185" w:themeColor="accent3"/>
      </w:pBdr>
      <w:tabs>
        <w:tab w:val="right" w:pos="7220"/>
      </w:tabs>
      <w:spacing w:before="60" w:after="240"/>
      <w:ind w:right="-301"/>
      <w:outlineLvl w:val="6"/>
    </w:pPr>
    <w:rPr>
      <w:color w:val="313185" w:themeColor="accent1"/>
      <w:sz w:val="20"/>
      <w:lang w:eastAsia="de-DE"/>
    </w:rPr>
  </w:style>
  <w:style w:type="paragraph" w:styleId="Heading8">
    <w:name w:val="heading 8"/>
    <w:basedOn w:val="Normal"/>
    <w:link w:val="Heading8Char"/>
    <w:qFormat/>
    <w:rsid w:val="00E02AC2"/>
    <w:pPr>
      <w:numPr>
        <w:ilvl w:val="7"/>
        <w:numId w:val="4"/>
      </w:numPr>
      <w:pBdr>
        <w:top w:val="single" w:sz="4" w:space="1" w:color="313185" w:themeColor="accent3"/>
        <w:bottom w:val="single" w:sz="4" w:space="1" w:color="313185" w:themeColor="accent3"/>
      </w:pBdr>
      <w:spacing w:before="60" w:after="60"/>
      <w:jc w:val="both"/>
      <w:outlineLvl w:val="7"/>
    </w:pPr>
    <w:rPr>
      <w:sz w:val="20"/>
      <w:lang w:eastAsia="de-DE"/>
    </w:rPr>
  </w:style>
  <w:style w:type="paragraph" w:styleId="Heading9">
    <w:name w:val="heading 9"/>
    <w:basedOn w:val="Normal"/>
    <w:link w:val="Heading9Char"/>
    <w:rsid w:val="00E02AC2"/>
    <w:pPr>
      <w:numPr>
        <w:ilvl w:val="8"/>
        <w:numId w:val="4"/>
      </w:numPr>
      <w:pBdr>
        <w:top w:val="single" w:sz="4" w:space="1" w:color="313185" w:themeColor="accent3"/>
        <w:bottom w:val="single" w:sz="4" w:space="1" w:color="313185" w:themeColor="accent3"/>
      </w:pBdr>
      <w:spacing w:before="60" w:after="60"/>
      <w:jc w:val="both"/>
      <w:outlineLvl w:val="8"/>
    </w:pPr>
    <w:rPr>
      <w:sz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92686"/>
    <w:pPr>
      <w:tabs>
        <w:tab w:val="center" w:pos="4680"/>
        <w:tab w:val="right" w:pos="9360"/>
      </w:tabs>
    </w:pPr>
  </w:style>
  <w:style w:type="character" w:customStyle="1" w:styleId="HeaderChar">
    <w:name w:val="Header Char"/>
    <w:basedOn w:val="DefaultParagraphFont"/>
    <w:link w:val="Header"/>
    <w:uiPriority w:val="99"/>
    <w:rsid w:val="00192686"/>
  </w:style>
  <w:style w:type="paragraph" w:styleId="Footer">
    <w:name w:val="footer"/>
    <w:basedOn w:val="Normal"/>
    <w:link w:val="FooterChar"/>
    <w:uiPriority w:val="99"/>
    <w:unhideWhenUsed/>
    <w:rsid w:val="00ED309F"/>
    <w:pPr>
      <w:tabs>
        <w:tab w:val="center" w:pos="4680"/>
        <w:tab w:val="right" w:pos="9360"/>
      </w:tabs>
    </w:pPr>
  </w:style>
  <w:style w:type="character" w:customStyle="1" w:styleId="FooterChar">
    <w:name w:val="Footer Char"/>
    <w:basedOn w:val="DefaultParagraphFont"/>
    <w:link w:val="Footer"/>
    <w:uiPriority w:val="99"/>
    <w:rsid w:val="00ED309F"/>
    <w:rPr>
      <w:rFonts w:asciiTheme="minorHAnsi" w:hAnsiTheme="minorHAnsi"/>
    </w:rPr>
  </w:style>
  <w:style w:type="character" w:customStyle="1" w:styleId="Heading1Char">
    <w:name w:val="Heading 1 Char"/>
    <w:basedOn w:val="DefaultParagraphFont"/>
    <w:link w:val="Heading1"/>
    <w:rsid w:val="00790070"/>
    <w:rPr>
      <w:rFonts w:asciiTheme="majorHAnsi" w:eastAsiaTheme="majorEastAsia" w:hAnsiTheme="majorHAnsi"/>
      <w:caps/>
      <w:color w:val="A0459A" w:themeColor="background1"/>
      <w:sz w:val="28"/>
      <w:lang w:val="en-GB" w:eastAsia="de-DE"/>
    </w:rPr>
  </w:style>
  <w:style w:type="character" w:customStyle="1" w:styleId="Heading2Char">
    <w:name w:val="Heading 2 Char"/>
    <w:basedOn w:val="DefaultParagraphFont"/>
    <w:link w:val="Heading2"/>
    <w:rsid w:val="00790070"/>
    <w:rPr>
      <w:rFonts w:asciiTheme="majorHAnsi" w:eastAsiaTheme="majorEastAsia" w:hAnsiTheme="majorHAnsi"/>
      <w:iCs/>
      <w:caps/>
      <w:color w:val="A0459A" w:themeColor="background1"/>
      <w:sz w:val="28"/>
      <w:lang w:val="en-GB" w:eastAsia="de-DE"/>
    </w:rPr>
  </w:style>
  <w:style w:type="character" w:customStyle="1" w:styleId="Heading3Char">
    <w:name w:val="Heading 3 Char"/>
    <w:basedOn w:val="DefaultParagraphFont"/>
    <w:link w:val="Heading3"/>
    <w:rsid w:val="00610592"/>
    <w:rPr>
      <w:rFonts w:asciiTheme="majorHAnsi" w:eastAsiaTheme="majorEastAsia" w:hAnsiTheme="majorHAnsi"/>
      <w:iCs/>
      <w:color w:val="A0459A" w:themeColor="background1"/>
      <w:sz w:val="24"/>
      <w:szCs w:val="72"/>
      <w:lang w:val="en-GB" w:eastAsia="de-DE"/>
    </w:rPr>
  </w:style>
  <w:style w:type="character" w:customStyle="1" w:styleId="Heading4Char">
    <w:name w:val="Heading 4 Char"/>
    <w:basedOn w:val="DefaultParagraphFont"/>
    <w:link w:val="Heading4"/>
    <w:rsid w:val="00C76A3E"/>
    <w:rPr>
      <w:rFonts w:asciiTheme="majorHAnsi" w:eastAsiaTheme="majorEastAsia" w:hAnsiTheme="majorHAnsi"/>
      <w:iCs/>
      <w:color w:val="A0459A" w:themeColor="background1"/>
      <w:sz w:val="24"/>
      <w:szCs w:val="72"/>
      <w:lang w:val="en-GB" w:eastAsia="de-DE"/>
    </w:rPr>
  </w:style>
  <w:style w:type="character" w:customStyle="1" w:styleId="Heading5Char">
    <w:name w:val="Heading 5 Char"/>
    <w:basedOn w:val="DefaultParagraphFont"/>
    <w:link w:val="Heading5"/>
    <w:rsid w:val="00790070"/>
    <w:rPr>
      <w:rFonts w:asciiTheme="minorHAnsi" w:hAnsiTheme="minorHAnsi"/>
      <w:color w:val="A0459A" w:themeColor="background1"/>
      <w:lang w:val="en-GB" w:eastAsia="de-DE"/>
    </w:rPr>
  </w:style>
  <w:style w:type="character" w:customStyle="1" w:styleId="Heading6Char">
    <w:name w:val="Heading 6 Char"/>
    <w:basedOn w:val="DefaultParagraphFont"/>
    <w:link w:val="Heading6"/>
    <w:rsid w:val="00E02AC2"/>
    <w:rPr>
      <w:rFonts w:asciiTheme="minorHAnsi" w:hAnsiTheme="minorHAnsi"/>
      <w:color w:val="313185" w:themeColor="accent1"/>
      <w:lang w:val="en-GB" w:eastAsia="de-DE"/>
    </w:rPr>
  </w:style>
  <w:style w:type="character" w:customStyle="1" w:styleId="Heading7Char">
    <w:name w:val="Heading 7 Char"/>
    <w:basedOn w:val="DefaultParagraphFont"/>
    <w:link w:val="Heading7"/>
    <w:rsid w:val="00C76A3E"/>
    <w:rPr>
      <w:rFonts w:asciiTheme="minorHAnsi" w:hAnsiTheme="minorHAnsi"/>
      <w:color w:val="313185" w:themeColor="accent1"/>
      <w:sz w:val="20"/>
      <w:lang w:val="en-GB" w:eastAsia="de-DE"/>
    </w:rPr>
  </w:style>
  <w:style w:type="character" w:customStyle="1" w:styleId="Heading8Char">
    <w:name w:val="Heading 8 Char"/>
    <w:basedOn w:val="DefaultParagraphFont"/>
    <w:link w:val="Heading8"/>
    <w:rsid w:val="00E02AC2"/>
    <w:rPr>
      <w:rFonts w:asciiTheme="minorHAnsi" w:hAnsiTheme="minorHAnsi"/>
      <w:color w:val="000000" w:themeColor="text1"/>
      <w:sz w:val="20"/>
      <w:lang w:val="en-GB" w:eastAsia="de-DE"/>
    </w:rPr>
  </w:style>
  <w:style w:type="character" w:customStyle="1" w:styleId="Heading9Char">
    <w:name w:val="Heading 9 Char"/>
    <w:basedOn w:val="DefaultParagraphFont"/>
    <w:link w:val="Heading9"/>
    <w:rsid w:val="00E02AC2"/>
    <w:rPr>
      <w:rFonts w:asciiTheme="minorHAnsi" w:hAnsiTheme="minorHAnsi"/>
      <w:color w:val="000000" w:themeColor="text1"/>
      <w:sz w:val="20"/>
      <w:lang w:val="en-GB" w:eastAsia="de-DE"/>
    </w:rPr>
  </w:style>
  <w:style w:type="character" w:styleId="Strong">
    <w:name w:val="Strong"/>
    <w:qFormat/>
    <w:rsid w:val="00C63975"/>
    <w:rPr>
      <w:rFonts w:asciiTheme="minorHAnsi" w:hAnsiTheme="minorHAnsi" w:cs="Times New Roman"/>
      <w:b w:val="0"/>
      <w:bCs/>
      <w:i w:val="0"/>
      <w:color w:val="000000" w:themeColor="text1"/>
    </w:rPr>
  </w:style>
  <w:style w:type="paragraph" w:customStyle="1" w:styleId="TITLE2">
    <w:name w:val="TITLE 2"/>
    <w:basedOn w:val="Title1"/>
    <w:qFormat/>
    <w:rsid w:val="00C10021"/>
    <w:rPr>
      <w:color w:val="A0459A" w:themeColor="background1"/>
      <w:sz w:val="24"/>
      <w:szCs w:val="28"/>
    </w:rPr>
  </w:style>
  <w:style w:type="character" w:customStyle="1" w:styleId="FootnoteCharacters">
    <w:name w:val="Footnote Characters"/>
    <w:unhideWhenUsed/>
    <w:qFormat/>
    <w:rsid w:val="00C10021"/>
    <w:rPr>
      <w:rFonts w:asciiTheme="minorHAnsi" w:hAnsiTheme="minorHAnsi"/>
      <w:color w:val="000000" w:themeColor="text1"/>
      <w:lang w:val="nl-NL"/>
    </w:rPr>
  </w:style>
  <w:style w:type="character" w:customStyle="1" w:styleId="FootnoteAnchor">
    <w:name w:val="Footnote Anchor"/>
    <w:rsid w:val="00C2600D"/>
    <w:rPr>
      <w:vertAlign w:val="superscript"/>
    </w:rPr>
  </w:style>
  <w:style w:type="character" w:customStyle="1" w:styleId="BodyTextChar">
    <w:name w:val="Body Text Char"/>
    <w:basedOn w:val="DefaultParagraphFont"/>
    <w:link w:val="BodyText"/>
    <w:qFormat/>
    <w:rsid w:val="00C63975"/>
    <w:rPr>
      <w:rFonts w:ascii="Crimson Pro" w:hAnsi="Crimson Pro"/>
      <w:color w:val="000000" w:themeColor="text1"/>
      <w:lang w:val="en-GB"/>
    </w:rPr>
  </w:style>
  <w:style w:type="character" w:customStyle="1" w:styleId="BoldLightBlue">
    <w:name w:val="Bold Light Blue"/>
    <w:basedOn w:val="DefaultParagraphFont"/>
    <w:uiPriority w:val="1"/>
    <w:qFormat/>
    <w:rsid w:val="00962C5D"/>
    <w:rPr>
      <w:rFonts w:asciiTheme="minorHAnsi" w:hAnsiTheme="minorHAnsi" w:cs="Times New Roman"/>
      <w:b/>
      <w:bCs/>
      <w:i w:val="0"/>
      <w:color w:val="7BC24E"/>
    </w:rPr>
  </w:style>
  <w:style w:type="character" w:customStyle="1" w:styleId="SubtitleNoBold">
    <w:name w:val="Subtitle | No Bold"/>
    <w:basedOn w:val="DefaultParagraphFont"/>
    <w:uiPriority w:val="1"/>
    <w:qFormat/>
    <w:rsid w:val="00147D89"/>
    <w:rPr>
      <w:bCs/>
      <w:color w:val="313185" w:themeColor="accent2"/>
      <w:sz w:val="36"/>
      <w:szCs w:val="36"/>
    </w:rPr>
  </w:style>
  <w:style w:type="character" w:customStyle="1" w:styleId="ALLCAPITALIZED">
    <w:name w:val="ALL CAPITALIZED"/>
    <w:basedOn w:val="DefaultParagraphFont"/>
    <w:uiPriority w:val="1"/>
    <w:qFormat/>
    <w:rsid w:val="00F2745B"/>
    <w:rPr>
      <w:rFonts w:eastAsia="Times New Roman" w:cs="Open Sans"/>
      <w:b/>
      <w:caps/>
      <w:color w:val="000000" w:themeColor="text2"/>
      <w:sz w:val="18"/>
      <w:lang w:val="fr-FR"/>
    </w:rPr>
  </w:style>
  <w:style w:type="paragraph" w:styleId="BodyText">
    <w:name w:val="Body Text"/>
    <w:basedOn w:val="Normal"/>
    <w:link w:val="BodyTextChar"/>
    <w:unhideWhenUsed/>
    <w:qFormat/>
    <w:rsid w:val="00C63975"/>
    <w:pPr>
      <w:spacing w:before="120" w:after="180"/>
      <w:jc w:val="both"/>
    </w:pPr>
    <w:rPr>
      <w:rFonts w:ascii="Crimson Pro" w:hAnsi="Crimson Pro"/>
    </w:rPr>
  </w:style>
  <w:style w:type="character" w:customStyle="1" w:styleId="BodyTextChar1">
    <w:name w:val="Body Text Char1"/>
    <w:basedOn w:val="DefaultParagraphFont"/>
    <w:uiPriority w:val="99"/>
    <w:semiHidden/>
    <w:rsid w:val="00C2600D"/>
    <w:rPr>
      <w:rFonts w:ascii="Montserrat" w:eastAsia="Times New Roman" w:hAnsi="Montserrat" w:cs="Times New Roman"/>
      <w:color w:val="000000" w:themeColor="text2"/>
      <w:lang w:val="en-GB" w:eastAsia="en-GB"/>
    </w:rPr>
  </w:style>
  <w:style w:type="paragraph" w:styleId="Caption">
    <w:name w:val="caption"/>
    <w:basedOn w:val="Normal"/>
    <w:qFormat/>
    <w:rsid w:val="009B65BD"/>
    <w:pPr>
      <w:spacing w:before="120" w:after="240"/>
      <w:jc w:val="center"/>
    </w:pPr>
    <w:rPr>
      <w:rFonts w:cs="Arial"/>
      <w:bCs/>
      <w:i/>
      <w:iCs/>
      <w:color w:val="313185" w:themeColor="accent1"/>
      <w:sz w:val="18"/>
      <w:lang w:eastAsia="de-DE"/>
    </w:rPr>
  </w:style>
  <w:style w:type="paragraph" w:customStyle="1" w:styleId="Title1">
    <w:name w:val="Title 1"/>
    <w:basedOn w:val="Normal"/>
    <w:qFormat/>
    <w:rsid w:val="001B7F96"/>
    <w:pPr>
      <w:spacing w:before="360" w:after="240"/>
    </w:pPr>
    <w:rPr>
      <w:rFonts w:asciiTheme="majorHAnsi" w:eastAsia="SimSun" w:hAnsiTheme="majorHAnsi" w:cs="Times New Roman (Body CS)"/>
      <w:b/>
      <w:caps/>
      <w:sz w:val="32"/>
      <w:lang w:val="nl-NL" w:eastAsia="zh-CN"/>
    </w:rPr>
  </w:style>
  <w:style w:type="character" w:customStyle="1" w:styleId="TitleChar1">
    <w:name w:val="Title Char1"/>
    <w:basedOn w:val="DefaultParagraphFont"/>
    <w:uiPriority w:val="10"/>
    <w:rsid w:val="00C2600D"/>
    <w:rPr>
      <w:rFonts w:asciiTheme="majorHAnsi" w:eastAsiaTheme="majorEastAsia" w:hAnsiTheme="majorHAnsi" w:cstheme="majorBidi"/>
      <w:spacing w:val="-10"/>
      <w:kern w:val="28"/>
      <w:sz w:val="56"/>
      <w:szCs w:val="56"/>
      <w:lang w:val="en-GB" w:eastAsia="en-GB"/>
    </w:rPr>
  </w:style>
  <w:style w:type="paragraph" w:customStyle="1" w:styleId="Bodytext-small">
    <w:name w:val="Body text - small"/>
    <w:basedOn w:val="Normal"/>
    <w:qFormat/>
    <w:rsid w:val="00C63975"/>
    <w:pPr>
      <w:widowControl w:val="0"/>
      <w:spacing w:before="120" w:after="120"/>
      <w:jc w:val="both"/>
    </w:pPr>
    <w:rPr>
      <w:rFonts w:cs="Arial"/>
      <w:bCs/>
      <w:iCs/>
      <w:szCs w:val="22"/>
      <w:lang w:eastAsia="de-DE"/>
    </w:rPr>
  </w:style>
  <w:style w:type="paragraph" w:customStyle="1" w:styleId="Title3">
    <w:name w:val="Title 3"/>
    <w:basedOn w:val="Title1"/>
    <w:qFormat/>
    <w:rsid w:val="00431134"/>
    <w:rPr>
      <w:sz w:val="24"/>
    </w:rPr>
  </w:style>
  <w:style w:type="paragraph" w:customStyle="1" w:styleId="bullet2">
    <w:name w:val="bullet 2"/>
    <w:basedOn w:val="bullet1"/>
    <w:qFormat/>
    <w:rsid w:val="0093125A"/>
    <w:pPr>
      <w:numPr>
        <w:numId w:val="2"/>
      </w:numPr>
      <w:spacing w:after="60"/>
    </w:pPr>
  </w:style>
  <w:style w:type="paragraph" w:customStyle="1" w:styleId="bullet1">
    <w:name w:val="bullet 1"/>
    <w:basedOn w:val="Normal"/>
    <w:qFormat/>
    <w:rsid w:val="00C63975"/>
    <w:pPr>
      <w:numPr>
        <w:numId w:val="1"/>
      </w:numPr>
      <w:spacing w:after="120"/>
      <w:jc w:val="both"/>
    </w:pPr>
    <w:rPr>
      <w:rFonts w:cs="Arial"/>
      <w:bCs/>
      <w:iCs/>
      <w:szCs w:val="28"/>
      <w:lang w:eastAsia="de-DE"/>
    </w:rPr>
  </w:style>
  <w:style w:type="paragraph" w:styleId="TOC1">
    <w:name w:val="toc 1"/>
    <w:basedOn w:val="Normal"/>
    <w:autoRedefine/>
    <w:uiPriority w:val="39"/>
    <w:qFormat/>
    <w:rsid w:val="001E0D7B"/>
    <w:pPr>
      <w:spacing w:before="120"/>
    </w:pPr>
    <w:rPr>
      <w:b/>
      <w:bCs/>
      <w:i/>
      <w:iCs/>
      <w:sz w:val="24"/>
      <w:szCs w:val="24"/>
    </w:rPr>
  </w:style>
  <w:style w:type="paragraph" w:styleId="TOC2">
    <w:name w:val="toc 2"/>
    <w:basedOn w:val="Normal"/>
    <w:autoRedefine/>
    <w:uiPriority w:val="39"/>
    <w:qFormat/>
    <w:rsid w:val="00613DA8"/>
    <w:pPr>
      <w:spacing w:before="120"/>
      <w:ind w:left="220"/>
    </w:pPr>
    <w:rPr>
      <w:b/>
      <w:bCs/>
      <w:szCs w:val="22"/>
    </w:rPr>
  </w:style>
  <w:style w:type="paragraph" w:styleId="TOC3">
    <w:name w:val="toc 3"/>
    <w:basedOn w:val="Normal"/>
    <w:uiPriority w:val="39"/>
    <w:qFormat/>
    <w:rsid w:val="00613DA8"/>
    <w:pPr>
      <w:ind w:left="440"/>
    </w:pPr>
    <w:rPr>
      <w:sz w:val="20"/>
    </w:rPr>
  </w:style>
  <w:style w:type="paragraph" w:customStyle="1" w:styleId="bullet3">
    <w:name w:val="bullet 3"/>
    <w:basedOn w:val="bullet1"/>
    <w:qFormat/>
    <w:rsid w:val="00C63975"/>
    <w:pPr>
      <w:numPr>
        <w:numId w:val="3"/>
      </w:numPr>
    </w:pPr>
  </w:style>
  <w:style w:type="paragraph" w:customStyle="1" w:styleId="Reference">
    <w:name w:val="Reference"/>
    <w:basedOn w:val="Normal"/>
    <w:qFormat/>
    <w:rsid w:val="00C10021"/>
    <w:pPr>
      <w:widowControl w:val="0"/>
      <w:spacing w:before="120" w:after="120"/>
      <w:jc w:val="both"/>
    </w:pPr>
    <w:rPr>
      <w:szCs w:val="22"/>
      <w:lang w:eastAsia="de-DE"/>
    </w:rPr>
  </w:style>
  <w:style w:type="paragraph" w:customStyle="1" w:styleId="ListofTables">
    <w:name w:val="List of Tables"/>
    <w:basedOn w:val="TableofFigures"/>
    <w:qFormat/>
    <w:rsid w:val="00C63975"/>
    <w:rPr>
      <w:caps w:val="0"/>
      <w:sz w:val="22"/>
    </w:rPr>
  </w:style>
  <w:style w:type="paragraph" w:styleId="TableofFigures">
    <w:name w:val="table of figures"/>
    <w:basedOn w:val="TOC1"/>
    <w:uiPriority w:val="99"/>
    <w:qFormat/>
    <w:rsid w:val="001B7F96"/>
    <w:pPr>
      <w:ind w:left="440" w:hanging="440"/>
    </w:pPr>
    <w:rPr>
      <w:rFonts w:cs="Arial"/>
      <w:caps/>
      <w:sz w:val="21"/>
      <w:szCs w:val="20"/>
    </w:rPr>
  </w:style>
  <w:style w:type="paragraph" w:customStyle="1" w:styleId="GrantAgreement">
    <w:name w:val="Grant Agreement"/>
    <w:basedOn w:val="Bodytext-small"/>
    <w:qFormat/>
    <w:rsid w:val="00431134"/>
    <w:pPr>
      <w:ind w:left="2160"/>
      <w:jc w:val="left"/>
    </w:pPr>
    <w:rPr>
      <w:color w:val="262626" w:themeColor="text1" w:themeTint="D9"/>
    </w:rPr>
  </w:style>
  <w:style w:type="paragraph" w:customStyle="1" w:styleId="Revision1">
    <w:name w:val="Revision1"/>
    <w:basedOn w:val="Bodytext-small"/>
    <w:qFormat/>
    <w:rsid w:val="00962C5D"/>
    <w:pPr>
      <w:jc w:val="center"/>
    </w:pPr>
    <w:rPr>
      <w:color w:val="EF3A4C"/>
    </w:rPr>
  </w:style>
  <w:style w:type="paragraph" w:customStyle="1" w:styleId="DocumentTitle">
    <w:name w:val="Document Title"/>
    <w:qFormat/>
    <w:rsid w:val="004473F0"/>
    <w:rPr>
      <w:rFonts w:ascii="DM Sans" w:eastAsiaTheme="majorEastAsia" w:hAnsi="DM Sans" w:cs="Open Sans"/>
      <w:b/>
      <w:bCs/>
      <w:caps/>
      <w:color w:val="FFFFFF" w:themeColor="background2"/>
      <w:sz w:val="36"/>
      <w:lang w:val="en-GB" w:eastAsia="de-DE"/>
    </w:rPr>
  </w:style>
  <w:style w:type="paragraph" w:styleId="FootnoteText">
    <w:name w:val="footnote text"/>
    <w:basedOn w:val="Normal"/>
    <w:link w:val="FootnoteTextChar"/>
    <w:uiPriority w:val="99"/>
    <w:unhideWhenUsed/>
    <w:rsid w:val="00656471"/>
    <w:rPr>
      <w:rFonts w:ascii="Mundial Thin" w:hAnsi="Mundial Thin"/>
      <w:sz w:val="16"/>
    </w:rPr>
  </w:style>
  <w:style w:type="table" w:customStyle="1" w:styleId="AgendaTablestyle">
    <w:name w:val="Agenda Table style"/>
    <w:basedOn w:val="TableNormal"/>
    <w:uiPriority w:val="99"/>
    <w:rsid w:val="002C7C30"/>
    <w:pPr>
      <w:jc w:val="center"/>
    </w:pPr>
    <w:rPr>
      <w:rFonts w:eastAsia="Times New Roman"/>
      <w:lang w:val="fr-FR"/>
    </w:rPr>
    <w:tblPr>
      <w:tblStyleRowBandSize w:val="1"/>
      <w:tblStyleColBandSize w:val="1"/>
    </w:tblPr>
    <w:tcPr>
      <w:shd w:val="clear" w:color="auto" w:fill="auto"/>
      <w:vAlign w:val="center"/>
    </w:tcPr>
    <w:tblStylePr w:type="firstRow">
      <w:pPr>
        <w:jc w:val="center"/>
      </w:pPr>
      <w:rPr>
        <w:rFonts w:ascii="___WRD_EMBED_SUB_177" w:hAnsi="___WRD_EMBED_SUB_177"/>
        <w:b w:val="0"/>
        <w:i w:val="0"/>
        <w:color w:val="FFFFFF" w:themeColor="background2"/>
        <w:sz w:val="22"/>
      </w:rPr>
      <w:tblPr/>
      <w:tcPr>
        <w:shd w:val="clear" w:color="auto" w:fill="A0459A" w:themeFill="background1"/>
      </w:tcPr>
    </w:tblStylePr>
    <w:tblStylePr w:type="lastRow">
      <w:rPr>
        <w:color w:val="FFFFFF" w:themeColor="background2"/>
      </w:rPr>
      <w:tblPr/>
      <w:tcPr>
        <w:shd w:val="clear" w:color="auto" w:fill="313185" w:themeFill="accent1"/>
      </w:tcPr>
    </w:tblStylePr>
    <w:tblStylePr w:type="firstCol">
      <w:rPr>
        <w:rFonts w:ascii="___WRD_EMBED_SUB_177" w:hAnsi="___WRD_EMBED_SUB_177"/>
        <w:b/>
      </w:rPr>
    </w:tblStylePr>
    <w:tblStylePr w:type="lastCol">
      <w:rPr>
        <w:rFonts w:ascii="___WRD_EMBED_SUB_177" w:hAnsi="___WRD_EMBED_SUB_177"/>
        <w:b/>
      </w:rPr>
    </w:tblStylePr>
    <w:tblStylePr w:type="band1Vert">
      <w:rPr>
        <w:rFonts w:ascii="___WRD_EMBED_SUB_177" w:hAnsi="___WRD_EMBED_SUB_177"/>
      </w:rPr>
    </w:tblStylePr>
    <w:tblStylePr w:type="band2Vert">
      <w:rPr>
        <w:rFonts w:ascii="___WRD_EMBED_SUB_177" w:hAnsi="___WRD_EMBED_SUB_177"/>
      </w:rPr>
    </w:tblStylePr>
    <w:tblStylePr w:type="band1Horz">
      <w:rPr>
        <w:rFonts w:ascii="___WRD_EMBED_SUB_177" w:hAnsi="___WRD_EMBED_SUB_177"/>
        <w:b w:val="0"/>
        <w:i w:val="0"/>
        <w:sz w:val="24"/>
      </w:rPr>
      <w:tblPr/>
      <w:tcPr>
        <w:shd w:val="clear" w:color="auto" w:fill="EED7EC" w:themeFill="background1" w:themeFillTint="33"/>
      </w:tcPr>
    </w:tblStylePr>
    <w:tblStylePr w:type="band2Horz">
      <w:rPr>
        <w:rFonts w:ascii="___WRD_EMBED_SUB_177" w:hAnsi="___WRD_EMBED_SUB_177"/>
      </w:rPr>
    </w:tblStylePr>
  </w:style>
  <w:style w:type="table" w:styleId="GridTable4-Accent1">
    <w:name w:val="Grid Table 4 Accent 1"/>
    <w:basedOn w:val="TableNormal"/>
    <w:uiPriority w:val="49"/>
    <w:rsid w:val="00C2600D"/>
    <w:tblPr>
      <w:tblStyleRowBandSize w:val="1"/>
      <w:tblStyleColBandSize w:val="1"/>
      <w:tblBorders>
        <w:top w:val="single" w:sz="4" w:space="0" w:color="6F6FCA" w:themeColor="accent1" w:themeTint="99"/>
        <w:left w:val="single" w:sz="4" w:space="0" w:color="6F6FCA" w:themeColor="accent1" w:themeTint="99"/>
        <w:bottom w:val="single" w:sz="4" w:space="0" w:color="6F6FCA" w:themeColor="accent1" w:themeTint="99"/>
        <w:right w:val="single" w:sz="4" w:space="0" w:color="6F6FCA" w:themeColor="accent1" w:themeTint="99"/>
        <w:insideH w:val="single" w:sz="4" w:space="0" w:color="6F6FCA" w:themeColor="accent1" w:themeTint="99"/>
        <w:insideV w:val="single" w:sz="4" w:space="0" w:color="6F6FCA" w:themeColor="accent1" w:themeTint="99"/>
      </w:tblBorders>
    </w:tblPr>
    <w:tblStylePr w:type="firstRow">
      <w:rPr>
        <w:b/>
        <w:bCs/>
        <w:color w:val="A0459A" w:themeColor="background1"/>
      </w:rPr>
      <w:tblPr/>
      <w:tcPr>
        <w:tcBorders>
          <w:top w:val="single" w:sz="4" w:space="0" w:color="313185" w:themeColor="accent1"/>
          <w:left w:val="single" w:sz="4" w:space="0" w:color="313185" w:themeColor="accent1"/>
          <w:bottom w:val="single" w:sz="4" w:space="0" w:color="313185" w:themeColor="accent1"/>
          <w:right w:val="single" w:sz="4" w:space="0" w:color="313185" w:themeColor="accent1"/>
          <w:insideH w:val="nil"/>
          <w:insideV w:val="nil"/>
        </w:tcBorders>
        <w:shd w:val="clear" w:color="auto" w:fill="313185" w:themeFill="accent1"/>
      </w:tcPr>
    </w:tblStylePr>
    <w:tblStylePr w:type="lastRow">
      <w:rPr>
        <w:b/>
        <w:bCs/>
      </w:rPr>
      <w:tblPr/>
      <w:tcPr>
        <w:tcBorders>
          <w:top w:val="double" w:sz="4" w:space="0" w:color="313185" w:themeColor="accent1"/>
        </w:tcBorders>
      </w:tcPr>
    </w:tblStylePr>
    <w:tblStylePr w:type="firstCol">
      <w:rPr>
        <w:b/>
        <w:bCs/>
      </w:rPr>
    </w:tblStylePr>
    <w:tblStylePr w:type="lastCol">
      <w:rPr>
        <w:b/>
        <w:bCs/>
      </w:rPr>
    </w:tblStylePr>
    <w:tblStylePr w:type="band1Vert">
      <w:tblPr/>
      <w:tcPr>
        <w:shd w:val="clear" w:color="auto" w:fill="CFCFED" w:themeFill="accent1" w:themeFillTint="33"/>
      </w:tcPr>
    </w:tblStylePr>
    <w:tblStylePr w:type="band1Horz">
      <w:tblPr/>
      <w:tcPr>
        <w:shd w:val="clear" w:color="auto" w:fill="CFCFED" w:themeFill="accent1" w:themeFillTint="33"/>
      </w:tcPr>
    </w:tblStylePr>
  </w:style>
  <w:style w:type="character" w:styleId="PageNumber">
    <w:name w:val="page number"/>
    <w:basedOn w:val="DefaultParagraphFont"/>
    <w:uiPriority w:val="99"/>
    <w:semiHidden/>
    <w:unhideWhenUsed/>
    <w:rsid w:val="00162338"/>
    <w:rPr>
      <w:rFonts w:ascii="Montserrat" w:hAnsi="Montserrat"/>
      <w:b w:val="0"/>
      <w:i w:val="0"/>
      <w:color w:val="BBC7C4"/>
      <w:sz w:val="16"/>
    </w:rPr>
  </w:style>
  <w:style w:type="paragraph" w:styleId="Subtitle">
    <w:name w:val="Subtitle"/>
    <w:basedOn w:val="Normal"/>
    <w:next w:val="Normal"/>
    <w:link w:val="SubtitleChar"/>
    <w:uiPriority w:val="11"/>
    <w:qFormat/>
    <w:rsid w:val="005E42C1"/>
    <w:pPr>
      <w:numPr>
        <w:ilvl w:val="1"/>
      </w:numPr>
      <w:spacing w:after="360"/>
      <w:jc w:val="center"/>
    </w:pPr>
    <w:rPr>
      <w:rFonts w:eastAsiaTheme="minorEastAsia" w:cs="Times New Roman (Body CS)"/>
      <w:caps/>
      <w:color w:val="404040" w:themeColor="text1" w:themeTint="BF"/>
      <w:spacing w:val="15"/>
      <w:szCs w:val="22"/>
    </w:rPr>
  </w:style>
  <w:style w:type="character" w:customStyle="1" w:styleId="SubtitleChar">
    <w:name w:val="Subtitle Char"/>
    <w:basedOn w:val="DefaultParagraphFont"/>
    <w:link w:val="Subtitle"/>
    <w:uiPriority w:val="11"/>
    <w:rsid w:val="005E42C1"/>
    <w:rPr>
      <w:rFonts w:ascii="Montserrat" w:eastAsiaTheme="minorEastAsia" w:hAnsi="Montserrat" w:cs="Times New Roman (Body CS)"/>
      <w:caps/>
      <w:color w:val="404040" w:themeColor="text1" w:themeTint="BF"/>
      <w:spacing w:val="15"/>
      <w:sz w:val="36"/>
      <w:szCs w:val="22"/>
      <w:lang w:val="en-GB" w:eastAsia="en-GB"/>
    </w:rPr>
  </w:style>
  <w:style w:type="character" w:customStyle="1" w:styleId="FootnoteTextChar">
    <w:name w:val="Footnote Text Char"/>
    <w:basedOn w:val="DefaultParagraphFont"/>
    <w:link w:val="FootnoteText"/>
    <w:uiPriority w:val="99"/>
    <w:rsid w:val="00656471"/>
    <w:rPr>
      <w:rFonts w:ascii="Mundial Thin" w:hAnsi="Mundial Thin"/>
      <w:sz w:val="16"/>
    </w:rPr>
  </w:style>
  <w:style w:type="character" w:styleId="FootnoteReference">
    <w:name w:val="footnote reference"/>
    <w:basedOn w:val="DefaultParagraphFont"/>
    <w:uiPriority w:val="99"/>
    <w:unhideWhenUsed/>
    <w:rsid w:val="005875BE"/>
    <w:rPr>
      <w:vertAlign w:val="superscript"/>
    </w:rPr>
  </w:style>
  <w:style w:type="character" w:customStyle="1" w:styleId="TitleChar">
    <w:name w:val="Title Char"/>
    <w:basedOn w:val="DefaultParagraphFont"/>
    <w:link w:val="Title"/>
    <w:qFormat/>
    <w:rsid w:val="00AE4554"/>
    <w:rPr>
      <w:rFonts w:asciiTheme="majorHAnsi" w:eastAsiaTheme="majorEastAsia" w:hAnsiTheme="majorHAnsi" w:cstheme="majorBidi"/>
      <w:bCs/>
      <w:iCs/>
      <w:caps/>
      <w:color w:val="A0459A" w:themeColor="background1"/>
      <w:sz w:val="28"/>
      <w:szCs w:val="56"/>
      <w:lang w:val="en-GB" w:eastAsia="de-DE"/>
    </w:rPr>
  </w:style>
  <w:style w:type="paragraph" w:styleId="Title">
    <w:name w:val="Title"/>
    <w:basedOn w:val="Normal"/>
    <w:link w:val="TitleChar"/>
    <w:qFormat/>
    <w:rsid w:val="00AE4554"/>
    <w:pPr>
      <w:pageBreakBefore/>
      <w:widowControl w:val="0"/>
      <w:pBdr>
        <w:top w:val="single" w:sz="4" w:space="1" w:color="313185" w:themeColor="accent3"/>
        <w:bottom w:val="single" w:sz="4" w:space="1" w:color="313185" w:themeColor="accent3"/>
      </w:pBdr>
      <w:spacing w:before="360" w:after="400"/>
      <w:contextualSpacing/>
      <w:jc w:val="center"/>
    </w:pPr>
    <w:rPr>
      <w:rFonts w:asciiTheme="majorHAnsi" w:eastAsiaTheme="majorEastAsia" w:hAnsiTheme="majorHAnsi" w:cstheme="majorBidi"/>
      <w:bCs/>
      <w:iCs/>
      <w:caps/>
      <w:color w:val="A0459A" w:themeColor="background1"/>
      <w:sz w:val="28"/>
      <w:szCs w:val="56"/>
      <w:lang w:eastAsia="de-DE"/>
    </w:rPr>
  </w:style>
  <w:style w:type="character" w:customStyle="1" w:styleId="TitleChar2">
    <w:name w:val="Title Char2"/>
    <w:basedOn w:val="DefaultParagraphFont"/>
    <w:rsid w:val="0053462E"/>
    <w:rPr>
      <w:rFonts w:asciiTheme="majorHAnsi" w:eastAsiaTheme="majorEastAsia" w:hAnsiTheme="majorHAnsi" w:cstheme="majorBidi"/>
      <w:spacing w:val="-10"/>
      <w:kern w:val="28"/>
      <w:sz w:val="56"/>
      <w:szCs w:val="56"/>
      <w:lang w:val="en-GB" w:eastAsia="en-GB"/>
    </w:rPr>
  </w:style>
  <w:style w:type="table" w:styleId="TableGrid">
    <w:name w:val="Table Grid"/>
    <w:basedOn w:val="TableNormal"/>
    <w:uiPriority w:val="39"/>
    <w:rsid w:val="00CA32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JECTTitle">
    <w:name w:val="PROJECT Title"/>
    <w:basedOn w:val="Normal"/>
    <w:qFormat/>
    <w:rsid w:val="00147D89"/>
    <w:pPr>
      <w:pBdr>
        <w:top w:val="dotted" w:sz="4" w:space="8" w:color="BBC7C4"/>
        <w:bottom w:val="dotted" w:sz="4" w:space="8" w:color="BBC7C4"/>
      </w:pBdr>
      <w:jc w:val="center"/>
    </w:pPr>
    <w:rPr>
      <w:rFonts w:asciiTheme="majorHAnsi" w:eastAsia="SimSun" w:hAnsiTheme="majorHAnsi"/>
      <w:caps/>
      <w:sz w:val="48"/>
      <w:lang w:eastAsia="zh-CN"/>
    </w:rPr>
  </w:style>
  <w:style w:type="table" w:styleId="GridTable1Light-Accent1">
    <w:name w:val="Grid Table 1 Light Accent 1"/>
    <w:basedOn w:val="TableNormal"/>
    <w:uiPriority w:val="46"/>
    <w:rsid w:val="007848FC"/>
    <w:tblPr>
      <w:tblStyleRowBandSize w:val="1"/>
      <w:tblStyleColBandSize w:val="1"/>
      <w:tblBorders>
        <w:top w:val="single" w:sz="4" w:space="0" w:color="9F9FDB" w:themeColor="accent1" w:themeTint="66"/>
        <w:left w:val="single" w:sz="4" w:space="0" w:color="9F9FDB" w:themeColor="accent1" w:themeTint="66"/>
        <w:bottom w:val="single" w:sz="4" w:space="0" w:color="9F9FDB" w:themeColor="accent1" w:themeTint="66"/>
        <w:right w:val="single" w:sz="4" w:space="0" w:color="9F9FDB" w:themeColor="accent1" w:themeTint="66"/>
        <w:insideH w:val="single" w:sz="4" w:space="0" w:color="9F9FDB" w:themeColor="accent1" w:themeTint="66"/>
        <w:insideV w:val="single" w:sz="4" w:space="0" w:color="9F9FDB" w:themeColor="accent1" w:themeTint="66"/>
      </w:tblBorders>
    </w:tblPr>
    <w:tblStylePr w:type="firstRow">
      <w:rPr>
        <w:b/>
        <w:bCs/>
      </w:rPr>
      <w:tblPr/>
      <w:tcPr>
        <w:tcBorders>
          <w:bottom w:val="single" w:sz="12" w:space="0" w:color="6F6FCA" w:themeColor="accent1" w:themeTint="99"/>
        </w:tcBorders>
      </w:tcPr>
    </w:tblStylePr>
    <w:tblStylePr w:type="lastRow">
      <w:rPr>
        <w:b/>
        <w:bCs/>
      </w:rPr>
      <w:tblPr/>
      <w:tcPr>
        <w:tcBorders>
          <w:top w:val="double" w:sz="2" w:space="0" w:color="6F6FCA" w:themeColor="accen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2C7C30"/>
    <w:rPr>
      <w:rFonts w:asciiTheme="minorHAnsi" w:hAnsiTheme="minorHAnsi"/>
    </w:rPr>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asciiTheme="minorHAnsi" w:hAnsiTheme="minorHAnsi"/>
        <w:b/>
        <w:bCs/>
        <w:color w:val="FFFFFF" w:themeColor="background2"/>
      </w:rPr>
      <w:tblPr/>
      <w:tcPr>
        <w:shd w:val="clear" w:color="auto" w:fill="A0459A" w:themeFill="background1"/>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ableheaderfooter-white">
    <w:name w:val="Table header/footer - white"/>
    <w:basedOn w:val="BodyText"/>
    <w:qFormat/>
    <w:rsid w:val="00C10021"/>
    <w:pPr>
      <w:jc w:val="center"/>
    </w:pPr>
    <w:rPr>
      <w:rFonts w:asciiTheme="majorHAnsi" w:hAnsiTheme="majorHAnsi"/>
      <w:bCs/>
      <w:color w:val="FFFFFF" w:themeColor="background2"/>
    </w:rPr>
  </w:style>
  <w:style w:type="paragraph" w:customStyle="1" w:styleId="Tableheaderfooter-grey">
    <w:name w:val="Table header/footer - grey"/>
    <w:basedOn w:val="Normal"/>
    <w:qFormat/>
    <w:rsid w:val="002C7C30"/>
    <w:pPr>
      <w:spacing w:before="160" w:after="160"/>
      <w:jc w:val="center"/>
    </w:pPr>
    <w:rPr>
      <w:rFonts w:asciiTheme="majorHAnsi" w:hAnsiTheme="majorHAnsi"/>
      <w:bCs/>
      <w:color w:val="FFFFFF" w:themeColor="background2"/>
    </w:rPr>
  </w:style>
  <w:style w:type="paragraph" w:customStyle="1" w:styleId="Table-content">
    <w:name w:val="Table - content"/>
    <w:basedOn w:val="BodyText"/>
    <w:qFormat/>
    <w:rsid w:val="004B0501"/>
    <w:pPr>
      <w:jc w:val="center"/>
    </w:pPr>
  </w:style>
  <w:style w:type="paragraph" w:styleId="NoSpacing">
    <w:name w:val="No Spacing"/>
    <w:link w:val="NoSpacingChar"/>
    <w:uiPriority w:val="1"/>
    <w:qFormat/>
    <w:rsid w:val="002D5E94"/>
    <w:rPr>
      <w:rFonts w:eastAsiaTheme="minorEastAsia"/>
      <w:szCs w:val="22"/>
      <w:lang w:eastAsia="zh-CN"/>
    </w:rPr>
  </w:style>
  <w:style w:type="character" w:customStyle="1" w:styleId="NoSpacingChar">
    <w:name w:val="No Spacing Char"/>
    <w:basedOn w:val="DefaultParagraphFont"/>
    <w:link w:val="NoSpacing"/>
    <w:uiPriority w:val="1"/>
    <w:rsid w:val="002D5E94"/>
    <w:rPr>
      <w:rFonts w:eastAsiaTheme="minorEastAsia"/>
      <w:sz w:val="22"/>
      <w:szCs w:val="22"/>
      <w:lang w:eastAsia="zh-CN"/>
    </w:rPr>
  </w:style>
  <w:style w:type="paragraph" w:customStyle="1" w:styleId="Documentcoverdate">
    <w:name w:val="Document cover date"/>
    <w:basedOn w:val="Normal"/>
    <w:qFormat/>
    <w:rsid w:val="004473F0"/>
    <w:pPr>
      <w:spacing w:before="240" w:after="240"/>
    </w:pPr>
    <w:rPr>
      <w:rFonts w:ascii="DM Sans" w:hAnsi="DM Sans"/>
      <w:color w:val="FFFFFF" w:themeColor="background2"/>
      <w:sz w:val="24"/>
    </w:rPr>
  </w:style>
  <w:style w:type="paragraph" w:styleId="IntenseQuote">
    <w:name w:val="Intense Quote"/>
    <w:basedOn w:val="Normal"/>
    <w:next w:val="Normal"/>
    <w:link w:val="IntenseQuoteChar"/>
    <w:uiPriority w:val="30"/>
    <w:qFormat/>
    <w:rsid w:val="00962C5D"/>
    <w:pPr>
      <w:pBdr>
        <w:top w:val="single" w:sz="4" w:space="10" w:color="313185" w:themeColor="accent1"/>
        <w:bottom w:val="single" w:sz="4" w:space="10" w:color="313185" w:themeColor="accent1"/>
      </w:pBdr>
      <w:spacing w:before="360" w:after="360"/>
      <w:ind w:left="862" w:right="862"/>
      <w:jc w:val="center"/>
    </w:pPr>
    <w:rPr>
      <w:i/>
      <w:iCs/>
      <w:color w:val="EF3A4C"/>
    </w:rPr>
  </w:style>
  <w:style w:type="character" w:customStyle="1" w:styleId="IntenseQuoteChar">
    <w:name w:val="Intense Quote Char"/>
    <w:basedOn w:val="DefaultParagraphFont"/>
    <w:link w:val="IntenseQuote"/>
    <w:uiPriority w:val="30"/>
    <w:rsid w:val="00962C5D"/>
    <w:rPr>
      <w:rFonts w:ascii="Montserrat" w:eastAsia="Times New Roman" w:hAnsi="Montserrat" w:cs="Times New Roman"/>
      <w:i/>
      <w:iCs/>
      <w:color w:val="EF3A4C"/>
      <w:sz w:val="18"/>
      <w:lang w:val="en-GB" w:eastAsia="en-GB"/>
    </w:rPr>
  </w:style>
  <w:style w:type="character" w:styleId="IntenseEmphasis">
    <w:name w:val="Intense Emphasis"/>
    <w:basedOn w:val="DefaultParagraphFont"/>
    <w:uiPriority w:val="21"/>
    <w:qFormat/>
    <w:rsid w:val="00962C5D"/>
    <w:rPr>
      <w:i/>
      <w:iCs/>
      <w:color w:val="EF3A4C"/>
    </w:rPr>
  </w:style>
  <w:style w:type="character" w:styleId="IntenseReference">
    <w:name w:val="Intense Reference"/>
    <w:basedOn w:val="DefaultParagraphFont"/>
    <w:uiPriority w:val="32"/>
    <w:qFormat/>
    <w:rsid w:val="00962C5D"/>
    <w:rPr>
      <w:b/>
      <w:bCs/>
      <w:smallCaps/>
      <w:color w:val="EF3A4C"/>
      <w:spacing w:val="5"/>
    </w:rPr>
  </w:style>
  <w:style w:type="table" w:customStyle="1" w:styleId="introtable">
    <w:name w:val="intro table"/>
    <w:basedOn w:val="TableNormal"/>
    <w:uiPriority w:val="99"/>
    <w:rsid w:val="003A268B"/>
    <w:tblPr>
      <w:tblBorders>
        <w:bottom w:val="dotted" w:sz="4" w:space="0" w:color="313185" w:themeColor="accent3"/>
        <w:insideH w:val="dotted" w:sz="4" w:space="0" w:color="313185" w:themeColor="accent3"/>
      </w:tblBorders>
    </w:tblPr>
  </w:style>
  <w:style w:type="paragraph" w:styleId="TOCHeading">
    <w:name w:val="TOC Heading"/>
    <w:basedOn w:val="Heading1"/>
    <w:next w:val="Normal"/>
    <w:uiPriority w:val="39"/>
    <w:unhideWhenUsed/>
    <w:qFormat/>
    <w:rsid w:val="001C00A9"/>
    <w:pPr>
      <w:keepNext/>
      <w:keepLines/>
      <w:numPr>
        <w:numId w:val="0"/>
      </w:numPr>
      <w:pBdr>
        <w:top w:val="none" w:sz="0" w:space="0" w:color="auto"/>
        <w:bottom w:val="none" w:sz="0" w:space="0" w:color="auto"/>
      </w:pBdr>
      <w:spacing w:before="240" w:after="0" w:line="259" w:lineRule="auto"/>
      <w:contextualSpacing w:val="0"/>
      <w:outlineLvl w:val="9"/>
    </w:pPr>
    <w:rPr>
      <w:rFonts w:cstheme="majorBidi"/>
      <w:caps w:val="0"/>
      <w:color w:val="242463" w:themeColor="accent1" w:themeShade="BF"/>
      <w:kern w:val="0"/>
      <w:sz w:val="32"/>
      <w:szCs w:val="32"/>
      <w:lang w:val="en-US" w:eastAsia="en-US"/>
    </w:rPr>
  </w:style>
  <w:style w:type="character" w:styleId="Hyperlink">
    <w:name w:val="Hyperlink"/>
    <w:basedOn w:val="DefaultParagraphFont"/>
    <w:uiPriority w:val="99"/>
    <w:unhideWhenUsed/>
    <w:rsid w:val="001C00A9"/>
    <w:rPr>
      <w:color w:val="A0459A" w:themeColor="hyperlink"/>
      <w:u w:val="single"/>
    </w:rPr>
  </w:style>
  <w:style w:type="table" w:customStyle="1" w:styleId="Style1">
    <w:name w:val="Style1"/>
    <w:basedOn w:val="TableNormal"/>
    <w:uiPriority w:val="99"/>
    <w:rsid w:val="00DE5FDC"/>
    <w:tblPr>
      <w:tblStyleRowBandSize w:val="1"/>
    </w:tblPr>
    <w:tblStylePr w:type="firstRow">
      <w:rPr>
        <w:rFonts w:ascii="___WRD_EMBED_SUB_177" w:hAnsi="___WRD_EMBED_SUB_177"/>
        <w:color w:val="auto"/>
      </w:rPr>
      <w:tblPr/>
      <w:tcPr>
        <w:shd w:val="clear" w:color="auto" w:fill="FFFFFF" w:themeFill="background2"/>
      </w:tcPr>
    </w:tblStylePr>
    <w:tblStylePr w:type="lastRow">
      <w:tblPr/>
      <w:tcPr>
        <w:tcBorders>
          <w:insideV w:val="nil"/>
        </w:tcBorders>
        <w:shd w:val="clear" w:color="auto" w:fill="313185" w:themeFill="accent2"/>
      </w:tcPr>
    </w:tblStylePr>
    <w:tblStylePr w:type="band2Horz">
      <w:tblPr/>
      <w:tcPr>
        <w:shd w:val="clear" w:color="auto" w:fill="CFCFED" w:themeFill="accent3" w:themeFillTint="33"/>
      </w:tcPr>
    </w:tblStylePr>
  </w:style>
  <w:style w:type="character" w:styleId="UnresolvedMention">
    <w:name w:val="Unresolved Mention"/>
    <w:basedOn w:val="DefaultParagraphFont"/>
    <w:uiPriority w:val="99"/>
    <w:semiHidden/>
    <w:unhideWhenUsed/>
    <w:rsid w:val="00ED309F"/>
    <w:rPr>
      <w:color w:val="605E5C"/>
      <w:shd w:val="clear" w:color="auto" w:fill="E1DFDD"/>
    </w:rPr>
  </w:style>
  <w:style w:type="paragraph" w:styleId="ListParagraph">
    <w:name w:val="List Paragraph"/>
    <w:basedOn w:val="Normal"/>
    <w:uiPriority w:val="34"/>
    <w:qFormat/>
    <w:rsid w:val="00ED309F"/>
    <w:pPr>
      <w:ind w:left="720"/>
      <w:contextualSpacing/>
    </w:pPr>
  </w:style>
  <w:style w:type="character" w:styleId="BookTitle">
    <w:name w:val="Book Title"/>
    <w:basedOn w:val="DefaultParagraphFont"/>
    <w:uiPriority w:val="33"/>
    <w:qFormat/>
    <w:rsid w:val="00ED309F"/>
    <w:rPr>
      <w:b/>
      <w:bCs/>
      <w:i/>
      <w:iCs/>
      <w:spacing w:val="5"/>
    </w:rPr>
  </w:style>
  <w:style w:type="character" w:styleId="SubtleReference">
    <w:name w:val="Subtle Reference"/>
    <w:basedOn w:val="DefaultParagraphFont"/>
    <w:uiPriority w:val="31"/>
    <w:qFormat/>
    <w:rsid w:val="00ED309F"/>
    <w:rPr>
      <w:rFonts w:asciiTheme="minorHAnsi" w:hAnsiTheme="minorHAnsi"/>
      <w:smallCaps/>
      <w:color w:val="5A5A5A" w:themeColor="text1" w:themeTint="A5"/>
    </w:rPr>
  </w:style>
  <w:style w:type="paragraph" w:customStyle="1" w:styleId="subtitlecover">
    <w:name w:val="subtitle cover"/>
    <w:basedOn w:val="Documentcoverdate"/>
    <w:qFormat/>
    <w:rsid w:val="004473F0"/>
    <w:pPr>
      <w:spacing w:line="290" w:lineRule="exact"/>
    </w:pPr>
    <w:rPr>
      <w:rFonts w:eastAsiaTheme="majorEastAsia" w:cs="Open Sans"/>
      <w:b/>
      <w:bCs/>
      <w:caps/>
      <w:sz w:val="28"/>
      <w:lang w:eastAsia="de-DE"/>
    </w:rPr>
  </w:style>
  <w:style w:type="paragraph" w:customStyle="1" w:styleId="TITLE30">
    <w:name w:val="TITLE 3"/>
    <w:basedOn w:val="Title1"/>
    <w:qFormat/>
    <w:rsid w:val="00C10021"/>
    <w:rPr>
      <w:color w:val="A0459A" w:themeColor="background1"/>
      <w:sz w:val="24"/>
      <w:szCs w:val="24"/>
    </w:rPr>
  </w:style>
  <w:style w:type="character" w:styleId="CommentReference">
    <w:name w:val="annotation reference"/>
    <w:basedOn w:val="DefaultParagraphFont"/>
    <w:uiPriority w:val="99"/>
    <w:semiHidden/>
    <w:unhideWhenUsed/>
    <w:rsid w:val="004109E5"/>
    <w:rPr>
      <w:sz w:val="16"/>
      <w:szCs w:val="16"/>
    </w:rPr>
  </w:style>
  <w:style w:type="paragraph" w:styleId="CommentText">
    <w:name w:val="annotation text"/>
    <w:basedOn w:val="Normal"/>
    <w:link w:val="CommentTextChar"/>
    <w:uiPriority w:val="99"/>
    <w:unhideWhenUsed/>
    <w:rPr>
      <w:sz w:val="20"/>
    </w:rPr>
  </w:style>
  <w:style w:type="character" w:customStyle="1" w:styleId="CommentTextChar">
    <w:name w:val="Comment Text Char"/>
    <w:basedOn w:val="DefaultParagraphFont"/>
    <w:link w:val="CommentText"/>
    <w:uiPriority w:val="99"/>
    <w:rPr>
      <w:rFonts w:asciiTheme="minorHAnsi" w:hAnsiTheme="minorHAnsi"/>
      <w:color w:val="000000" w:themeColor="text1"/>
      <w:sz w:val="20"/>
      <w:lang w:val="en-GB"/>
    </w:rPr>
  </w:style>
  <w:style w:type="table" w:styleId="PlainTable3">
    <w:name w:val="Plain Table 3"/>
    <w:basedOn w:val="TableNormal"/>
    <w:uiPriority w:val="43"/>
    <w:rsid w:val="009B65B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974191" w:themeFill="background1" w:themeFillShade="F2"/>
      </w:tcPr>
    </w:tblStylePr>
    <w:tblStylePr w:type="band1Horz">
      <w:tblPr/>
      <w:tcPr>
        <w:shd w:val="clear" w:color="auto" w:fill="974191" w:themeFill="background1" w:themeFillShade="F2"/>
      </w:tcPr>
    </w:tblStylePr>
    <w:tblStylePr w:type="neCell">
      <w:tblPr/>
      <w:tcPr>
        <w:tcBorders>
          <w:left w:val="nil"/>
        </w:tcBorders>
      </w:tcPr>
    </w:tblStylePr>
    <w:tblStylePr w:type="nwCell">
      <w:tblPr/>
      <w:tcPr>
        <w:tcBorders>
          <w:right w:val="nil"/>
        </w:tcBorders>
      </w:tcPr>
    </w:tblStylePr>
  </w:style>
  <w:style w:type="paragraph" w:styleId="CommentSubject">
    <w:name w:val="annotation subject"/>
    <w:basedOn w:val="CommentText"/>
    <w:next w:val="CommentText"/>
    <w:link w:val="CommentSubjectChar"/>
    <w:uiPriority w:val="99"/>
    <w:semiHidden/>
    <w:unhideWhenUsed/>
    <w:rsid w:val="00BA7A96"/>
    <w:rPr>
      <w:b/>
      <w:bCs/>
    </w:rPr>
  </w:style>
  <w:style w:type="character" w:customStyle="1" w:styleId="CommentSubjectChar">
    <w:name w:val="Comment Subject Char"/>
    <w:basedOn w:val="CommentTextChar"/>
    <w:link w:val="CommentSubject"/>
    <w:uiPriority w:val="99"/>
    <w:semiHidden/>
    <w:rsid w:val="00BA7A96"/>
    <w:rPr>
      <w:rFonts w:asciiTheme="minorHAnsi" w:hAnsiTheme="minorHAnsi"/>
      <w:b/>
      <w:bCs/>
      <w:color w:val="000000" w:themeColor="text1"/>
      <w:sz w:val="20"/>
      <w:lang w:val="en-GB"/>
    </w:rPr>
  </w:style>
  <w:style w:type="table" w:styleId="TableGridLight">
    <w:name w:val="Grid Table Light"/>
    <w:basedOn w:val="TableNormal"/>
    <w:uiPriority w:val="40"/>
    <w:rsid w:val="00BA7A96"/>
    <w:tblPr>
      <w:tblBorders>
        <w:top w:val="single" w:sz="4" w:space="0" w:color="773372" w:themeColor="background1" w:themeShade="BF"/>
        <w:left w:val="single" w:sz="4" w:space="0" w:color="773372" w:themeColor="background1" w:themeShade="BF"/>
        <w:bottom w:val="single" w:sz="4" w:space="0" w:color="773372" w:themeColor="background1" w:themeShade="BF"/>
        <w:right w:val="single" w:sz="4" w:space="0" w:color="773372" w:themeColor="background1" w:themeShade="BF"/>
        <w:insideH w:val="single" w:sz="4" w:space="0" w:color="773372" w:themeColor="background1" w:themeShade="BF"/>
        <w:insideV w:val="single" w:sz="4" w:space="0" w:color="773372" w:themeColor="background1" w:themeShade="BF"/>
      </w:tblBorders>
    </w:tblPr>
  </w:style>
  <w:style w:type="table" w:styleId="ListTable1Light-Accent1">
    <w:name w:val="List Table 1 Light Accent 1"/>
    <w:basedOn w:val="TableNormal"/>
    <w:uiPriority w:val="46"/>
    <w:rsid w:val="00BA7A96"/>
    <w:tblPr>
      <w:tblStyleRowBandSize w:val="1"/>
      <w:tblStyleColBandSize w:val="1"/>
    </w:tblPr>
    <w:tblStylePr w:type="firstRow">
      <w:rPr>
        <w:b/>
        <w:bCs/>
      </w:rPr>
      <w:tblPr/>
      <w:tcPr>
        <w:tcBorders>
          <w:bottom w:val="single" w:sz="4" w:space="0" w:color="6F6FCA" w:themeColor="accent1" w:themeTint="99"/>
        </w:tcBorders>
      </w:tcPr>
    </w:tblStylePr>
    <w:tblStylePr w:type="lastRow">
      <w:rPr>
        <w:b/>
        <w:bCs/>
      </w:rPr>
      <w:tblPr/>
      <w:tcPr>
        <w:tcBorders>
          <w:top w:val="single" w:sz="4" w:space="0" w:color="6F6FCA" w:themeColor="accent1" w:themeTint="99"/>
        </w:tcBorders>
      </w:tcPr>
    </w:tblStylePr>
    <w:tblStylePr w:type="firstCol">
      <w:rPr>
        <w:b/>
        <w:bCs/>
      </w:rPr>
    </w:tblStylePr>
    <w:tblStylePr w:type="lastCol">
      <w:rPr>
        <w:b/>
        <w:bCs/>
      </w:rPr>
    </w:tblStylePr>
    <w:tblStylePr w:type="band1Vert">
      <w:tblPr/>
      <w:tcPr>
        <w:shd w:val="clear" w:color="auto" w:fill="CFCFED" w:themeFill="accent1" w:themeFillTint="33"/>
      </w:tcPr>
    </w:tblStylePr>
    <w:tblStylePr w:type="band1Horz">
      <w:tblPr/>
      <w:tcPr>
        <w:shd w:val="clear" w:color="auto" w:fill="CFCFED" w:themeFill="accent1" w:themeFillTint="33"/>
      </w:tcPr>
    </w:tblStylePr>
  </w:style>
  <w:style w:type="table" w:styleId="ListTable5Dark-Accent2">
    <w:name w:val="List Table 5 Dark Accent 2"/>
    <w:basedOn w:val="TableNormal"/>
    <w:uiPriority w:val="50"/>
    <w:rsid w:val="00BA7A96"/>
    <w:rPr>
      <w:color w:val="A0459A" w:themeColor="background1"/>
    </w:rPr>
    <w:tblPr>
      <w:tblStyleRowBandSize w:val="1"/>
      <w:tblStyleColBandSize w:val="1"/>
      <w:tblBorders>
        <w:top w:val="single" w:sz="24" w:space="0" w:color="313185" w:themeColor="accent2"/>
        <w:left w:val="single" w:sz="24" w:space="0" w:color="313185" w:themeColor="accent2"/>
        <w:bottom w:val="single" w:sz="24" w:space="0" w:color="313185" w:themeColor="accent2"/>
        <w:right w:val="single" w:sz="24" w:space="0" w:color="313185" w:themeColor="accent2"/>
      </w:tblBorders>
    </w:tblPr>
    <w:tcPr>
      <w:shd w:val="clear" w:color="auto" w:fill="313185" w:themeFill="accent2"/>
    </w:tcPr>
    <w:tblStylePr w:type="firstRow">
      <w:rPr>
        <w:b/>
        <w:bCs/>
      </w:rPr>
      <w:tblPr/>
      <w:tcPr>
        <w:tcBorders>
          <w:bottom w:val="single" w:sz="18" w:space="0" w:color="A0459A" w:themeColor="background1"/>
        </w:tcBorders>
      </w:tcPr>
    </w:tblStylePr>
    <w:tblStylePr w:type="lastRow">
      <w:rPr>
        <w:b/>
        <w:bCs/>
      </w:rPr>
      <w:tblPr/>
      <w:tcPr>
        <w:tcBorders>
          <w:top w:val="single" w:sz="4" w:space="0" w:color="A0459A" w:themeColor="background1"/>
        </w:tcBorders>
      </w:tcPr>
    </w:tblStylePr>
    <w:tblStylePr w:type="firstCol">
      <w:rPr>
        <w:b/>
        <w:bCs/>
      </w:rPr>
      <w:tblPr/>
      <w:tcPr>
        <w:tcBorders>
          <w:right w:val="single" w:sz="4" w:space="0" w:color="A0459A" w:themeColor="background1"/>
        </w:tcBorders>
      </w:tcPr>
    </w:tblStylePr>
    <w:tblStylePr w:type="lastCol">
      <w:rPr>
        <w:b/>
        <w:bCs/>
      </w:rPr>
      <w:tblPr/>
      <w:tcPr>
        <w:tcBorders>
          <w:left w:val="single" w:sz="4" w:space="0" w:color="A0459A" w:themeColor="background1"/>
        </w:tcBorders>
      </w:tcPr>
    </w:tblStylePr>
    <w:tblStylePr w:type="band1Vert">
      <w:tblPr/>
      <w:tcPr>
        <w:tcBorders>
          <w:left w:val="single" w:sz="4" w:space="0" w:color="A0459A" w:themeColor="background1"/>
          <w:right w:val="single" w:sz="4" w:space="0" w:color="A0459A" w:themeColor="background1"/>
        </w:tcBorders>
      </w:tcPr>
    </w:tblStylePr>
    <w:tblStylePr w:type="band2Vert">
      <w:tblPr/>
      <w:tcPr>
        <w:tcBorders>
          <w:left w:val="single" w:sz="4" w:space="0" w:color="A0459A" w:themeColor="background1"/>
          <w:right w:val="single" w:sz="4" w:space="0" w:color="A0459A" w:themeColor="background1"/>
        </w:tcBorders>
      </w:tcPr>
    </w:tblStylePr>
    <w:tblStylePr w:type="band1Horz">
      <w:tblPr/>
      <w:tcPr>
        <w:tcBorders>
          <w:top w:val="single" w:sz="4" w:space="0" w:color="A0459A" w:themeColor="background1"/>
          <w:bottom w:val="single" w:sz="4" w:space="0" w:color="A0459A"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customStyle="1" w:styleId="Default">
    <w:name w:val="Default"/>
    <w:rsid w:val="00BA7A96"/>
    <w:pPr>
      <w:autoSpaceDE w:val="0"/>
      <w:autoSpaceDN w:val="0"/>
      <w:adjustRightInd w:val="0"/>
    </w:pPr>
    <w:rPr>
      <w:rFonts w:eastAsia="Times New Roman" w:cs="Open Sans"/>
      <w:color w:val="000000"/>
      <w:kern w:val="0"/>
      <w:sz w:val="24"/>
      <w:szCs w:val="24"/>
      <w:lang w:val="en-GB" w:eastAsia="ja-JP"/>
    </w:rPr>
  </w:style>
  <w:style w:type="paragraph" w:styleId="NormalWeb">
    <w:name w:val="Normal (Web)"/>
    <w:basedOn w:val="Normal"/>
    <w:uiPriority w:val="99"/>
    <w:unhideWhenUsed/>
    <w:rsid w:val="00BA7A96"/>
    <w:pPr>
      <w:spacing w:beforeAutospacing="1" w:afterAutospacing="1"/>
    </w:pPr>
    <w:rPr>
      <w:rFonts w:ascii="Times New Roman" w:eastAsia="Times New Roman" w:hAnsi="Times New Roman" w:cs="Times New Roman"/>
      <w:color w:val="auto"/>
      <w:kern w:val="0"/>
      <w:sz w:val="24"/>
      <w:szCs w:val="24"/>
      <w:lang w:val="en-AU" w:eastAsia="en-GB"/>
    </w:rPr>
  </w:style>
  <w:style w:type="character" w:styleId="Mention">
    <w:name w:val="Mention"/>
    <w:basedOn w:val="DefaultParagraphFont"/>
    <w:uiPriority w:val="99"/>
    <w:unhideWhenUsed/>
    <w:rsid w:val="00D26BDA"/>
    <w:rPr>
      <w:color w:val="2B579A"/>
      <w:shd w:val="clear" w:color="auto" w:fill="E1DFDD"/>
    </w:rPr>
  </w:style>
  <w:style w:type="paragraph" w:customStyle="1" w:styleId="Paragraph">
    <w:name w:val="Paragraph"/>
    <w:basedOn w:val="Normal"/>
    <w:link w:val="ParagraphChar"/>
    <w:uiPriority w:val="1"/>
    <w:qFormat/>
    <w:rsid w:val="00D26BDA"/>
    <w:pPr>
      <w:ind w:firstLine="405"/>
      <w:jc w:val="both"/>
    </w:pPr>
    <w:rPr>
      <w:rFonts w:ascii="Goudy Old Style" w:eastAsia="Calibri" w:hAnsi="Goudy Old Style" w:cs="Times New Roman"/>
      <w:color w:val="auto"/>
      <w:kern w:val="0"/>
      <w:sz w:val="24"/>
      <w:szCs w:val="24"/>
      <w:lang w:eastAsia="en-GB"/>
    </w:rPr>
  </w:style>
  <w:style w:type="character" w:customStyle="1" w:styleId="ParagraphChar">
    <w:name w:val="Paragraph Char"/>
    <w:link w:val="Paragraph"/>
    <w:uiPriority w:val="1"/>
    <w:rsid w:val="00D26BDA"/>
    <w:rPr>
      <w:rFonts w:ascii="Goudy Old Style" w:eastAsia="Calibri" w:hAnsi="Goudy Old Style" w:cs="Times New Roman"/>
      <w:color w:val="auto"/>
      <w:kern w:val="0"/>
      <w:sz w:val="24"/>
      <w:szCs w:val="24"/>
      <w:lang w:val="en-GB" w:eastAsia="en-GB"/>
    </w:rPr>
  </w:style>
  <w:style w:type="character" w:customStyle="1" w:styleId="normaltextrun">
    <w:name w:val="normaltextrun"/>
    <w:basedOn w:val="DefaultParagraphFont"/>
    <w:rsid w:val="00D26BDA"/>
  </w:style>
  <w:style w:type="paragraph" w:customStyle="1" w:styleId="Bulletlist">
    <w:name w:val="Bullet list"/>
    <w:basedOn w:val="Paragraph"/>
    <w:link w:val="BulletlistChar"/>
    <w:uiPriority w:val="1"/>
    <w:qFormat/>
    <w:rsid w:val="00D26BDA"/>
    <w:pPr>
      <w:numPr>
        <w:numId w:val="5"/>
      </w:numPr>
    </w:pPr>
  </w:style>
  <w:style w:type="character" w:customStyle="1" w:styleId="BulletlistChar">
    <w:name w:val="Bullet list Char"/>
    <w:link w:val="Bulletlist"/>
    <w:uiPriority w:val="1"/>
    <w:rsid w:val="00D26BDA"/>
    <w:rPr>
      <w:rFonts w:ascii="Goudy Old Style" w:eastAsia="Calibri" w:hAnsi="Goudy Old Style" w:cs="Times New Roman"/>
      <w:color w:val="auto"/>
      <w:kern w:val="0"/>
      <w:sz w:val="24"/>
      <w:szCs w:val="24"/>
      <w:lang w:val="en-GB" w:eastAsia="en-GB"/>
    </w:rPr>
  </w:style>
  <w:style w:type="paragraph" w:styleId="Revision">
    <w:name w:val="Revision"/>
    <w:hidden/>
    <w:uiPriority w:val="99"/>
    <w:semiHidden/>
    <w:rsid w:val="00D26BDA"/>
    <w:rPr>
      <w:rFonts w:asciiTheme="minorHAnsi" w:hAnsiTheme="minorHAnsi"/>
      <w:color w:val="000000" w:themeColor="text1"/>
      <w:lang w:val="en-GB"/>
    </w:rPr>
  </w:style>
  <w:style w:type="character" w:styleId="FollowedHyperlink">
    <w:name w:val="FollowedHyperlink"/>
    <w:basedOn w:val="DefaultParagraphFont"/>
    <w:uiPriority w:val="99"/>
    <w:semiHidden/>
    <w:unhideWhenUsed/>
    <w:rsid w:val="009D69E0"/>
    <w:rPr>
      <w:color w:val="A0459A" w:themeColor="followedHyperlink"/>
      <w:u w:val="single"/>
    </w:rPr>
  </w:style>
  <w:style w:type="character" w:customStyle="1" w:styleId="cf01">
    <w:name w:val="cf01"/>
    <w:basedOn w:val="DefaultParagraphFont"/>
    <w:rsid w:val="004944AA"/>
    <w:rPr>
      <w:rFonts w:ascii="Segoe UI" w:hAnsi="Segoe UI" w:cs="Segoe UI" w:hint="default"/>
      <w:sz w:val="18"/>
      <w:szCs w:val="18"/>
    </w:rPr>
  </w:style>
  <w:style w:type="paragraph" w:styleId="TOC4">
    <w:name w:val="toc 4"/>
    <w:basedOn w:val="Normal"/>
    <w:next w:val="Normal"/>
    <w:autoRedefine/>
    <w:uiPriority w:val="39"/>
    <w:semiHidden/>
    <w:unhideWhenUsed/>
    <w:rsid w:val="00913CBC"/>
    <w:pPr>
      <w:ind w:left="660"/>
    </w:pPr>
    <w:rPr>
      <w:sz w:val="20"/>
    </w:rPr>
  </w:style>
  <w:style w:type="paragraph" w:styleId="TOC5">
    <w:name w:val="toc 5"/>
    <w:basedOn w:val="Normal"/>
    <w:next w:val="Normal"/>
    <w:autoRedefine/>
    <w:uiPriority w:val="39"/>
    <w:semiHidden/>
    <w:unhideWhenUsed/>
    <w:rsid w:val="00913CBC"/>
    <w:pPr>
      <w:ind w:left="880"/>
    </w:pPr>
    <w:rPr>
      <w:sz w:val="20"/>
    </w:rPr>
  </w:style>
  <w:style w:type="paragraph" w:styleId="TOC6">
    <w:name w:val="toc 6"/>
    <w:basedOn w:val="Normal"/>
    <w:next w:val="Normal"/>
    <w:autoRedefine/>
    <w:uiPriority w:val="39"/>
    <w:semiHidden/>
    <w:unhideWhenUsed/>
    <w:rsid w:val="00913CBC"/>
    <w:pPr>
      <w:ind w:left="1100"/>
    </w:pPr>
    <w:rPr>
      <w:sz w:val="20"/>
    </w:rPr>
  </w:style>
  <w:style w:type="paragraph" w:styleId="TOC7">
    <w:name w:val="toc 7"/>
    <w:basedOn w:val="Normal"/>
    <w:next w:val="Normal"/>
    <w:autoRedefine/>
    <w:uiPriority w:val="39"/>
    <w:semiHidden/>
    <w:unhideWhenUsed/>
    <w:rsid w:val="00913CBC"/>
    <w:pPr>
      <w:ind w:left="1320"/>
    </w:pPr>
    <w:rPr>
      <w:sz w:val="20"/>
    </w:rPr>
  </w:style>
  <w:style w:type="paragraph" w:styleId="TOC8">
    <w:name w:val="toc 8"/>
    <w:basedOn w:val="Normal"/>
    <w:next w:val="Normal"/>
    <w:autoRedefine/>
    <w:uiPriority w:val="39"/>
    <w:semiHidden/>
    <w:unhideWhenUsed/>
    <w:rsid w:val="00913CBC"/>
    <w:pPr>
      <w:ind w:left="1540"/>
    </w:pPr>
    <w:rPr>
      <w:sz w:val="20"/>
    </w:rPr>
  </w:style>
  <w:style w:type="paragraph" w:styleId="TOC9">
    <w:name w:val="toc 9"/>
    <w:basedOn w:val="Normal"/>
    <w:next w:val="Normal"/>
    <w:autoRedefine/>
    <w:uiPriority w:val="39"/>
    <w:semiHidden/>
    <w:unhideWhenUsed/>
    <w:rsid w:val="00913CBC"/>
    <w:pPr>
      <w:ind w:left="1760"/>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627843">
      <w:bodyDiv w:val="1"/>
      <w:marLeft w:val="0"/>
      <w:marRight w:val="0"/>
      <w:marTop w:val="0"/>
      <w:marBottom w:val="0"/>
      <w:divBdr>
        <w:top w:val="none" w:sz="0" w:space="0" w:color="auto"/>
        <w:left w:val="none" w:sz="0" w:space="0" w:color="auto"/>
        <w:bottom w:val="none" w:sz="0" w:space="0" w:color="auto"/>
        <w:right w:val="none" w:sz="0" w:space="0" w:color="auto"/>
      </w:divBdr>
    </w:div>
    <w:div w:id="108475678">
      <w:bodyDiv w:val="1"/>
      <w:marLeft w:val="0"/>
      <w:marRight w:val="0"/>
      <w:marTop w:val="0"/>
      <w:marBottom w:val="0"/>
      <w:divBdr>
        <w:top w:val="none" w:sz="0" w:space="0" w:color="auto"/>
        <w:left w:val="none" w:sz="0" w:space="0" w:color="auto"/>
        <w:bottom w:val="none" w:sz="0" w:space="0" w:color="auto"/>
        <w:right w:val="none" w:sz="0" w:space="0" w:color="auto"/>
      </w:divBdr>
    </w:div>
    <w:div w:id="143276651">
      <w:bodyDiv w:val="1"/>
      <w:marLeft w:val="0"/>
      <w:marRight w:val="0"/>
      <w:marTop w:val="0"/>
      <w:marBottom w:val="0"/>
      <w:divBdr>
        <w:top w:val="none" w:sz="0" w:space="0" w:color="auto"/>
        <w:left w:val="none" w:sz="0" w:space="0" w:color="auto"/>
        <w:bottom w:val="none" w:sz="0" w:space="0" w:color="auto"/>
        <w:right w:val="none" w:sz="0" w:space="0" w:color="auto"/>
      </w:divBdr>
    </w:div>
    <w:div w:id="253518416">
      <w:bodyDiv w:val="1"/>
      <w:marLeft w:val="0"/>
      <w:marRight w:val="0"/>
      <w:marTop w:val="0"/>
      <w:marBottom w:val="0"/>
      <w:divBdr>
        <w:top w:val="none" w:sz="0" w:space="0" w:color="auto"/>
        <w:left w:val="none" w:sz="0" w:space="0" w:color="auto"/>
        <w:bottom w:val="none" w:sz="0" w:space="0" w:color="auto"/>
        <w:right w:val="none" w:sz="0" w:space="0" w:color="auto"/>
      </w:divBdr>
    </w:div>
    <w:div w:id="349797885">
      <w:bodyDiv w:val="1"/>
      <w:marLeft w:val="0"/>
      <w:marRight w:val="0"/>
      <w:marTop w:val="0"/>
      <w:marBottom w:val="0"/>
      <w:divBdr>
        <w:top w:val="none" w:sz="0" w:space="0" w:color="auto"/>
        <w:left w:val="none" w:sz="0" w:space="0" w:color="auto"/>
        <w:bottom w:val="none" w:sz="0" w:space="0" w:color="auto"/>
        <w:right w:val="none" w:sz="0" w:space="0" w:color="auto"/>
      </w:divBdr>
    </w:div>
    <w:div w:id="355468137">
      <w:bodyDiv w:val="1"/>
      <w:marLeft w:val="0"/>
      <w:marRight w:val="0"/>
      <w:marTop w:val="0"/>
      <w:marBottom w:val="0"/>
      <w:divBdr>
        <w:top w:val="none" w:sz="0" w:space="0" w:color="auto"/>
        <w:left w:val="none" w:sz="0" w:space="0" w:color="auto"/>
        <w:bottom w:val="none" w:sz="0" w:space="0" w:color="auto"/>
        <w:right w:val="none" w:sz="0" w:space="0" w:color="auto"/>
      </w:divBdr>
    </w:div>
    <w:div w:id="476799616">
      <w:bodyDiv w:val="1"/>
      <w:marLeft w:val="0"/>
      <w:marRight w:val="0"/>
      <w:marTop w:val="0"/>
      <w:marBottom w:val="0"/>
      <w:divBdr>
        <w:top w:val="none" w:sz="0" w:space="0" w:color="auto"/>
        <w:left w:val="none" w:sz="0" w:space="0" w:color="auto"/>
        <w:bottom w:val="none" w:sz="0" w:space="0" w:color="auto"/>
        <w:right w:val="none" w:sz="0" w:space="0" w:color="auto"/>
      </w:divBdr>
      <w:divsChild>
        <w:div w:id="445540494">
          <w:marLeft w:val="0"/>
          <w:marRight w:val="0"/>
          <w:marTop w:val="0"/>
          <w:marBottom w:val="0"/>
          <w:divBdr>
            <w:top w:val="none" w:sz="0" w:space="0" w:color="auto"/>
            <w:left w:val="none" w:sz="0" w:space="0" w:color="auto"/>
            <w:bottom w:val="none" w:sz="0" w:space="0" w:color="auto"/>
            <w:right w:val="none" w:sz="0" w:space="0" w:color="auto"/>
          </w:divBdr>
        </w:div>
        <w:div w:id="778840625">
          <w:marLeft w:val="0"/>
          <w:marRight w:val="0"/>
          <w:marTop w:val="0"/>
          <w:marBottom w:val="0"/>
          <w:divBdr>
            <w:top w:val="none" w:sz="0" w:space="0" w:color="auto"/>
            <w:left w:val="none" w:sz="0" w:space="0" w:color="auto"/>
            <w:bottom w:val="none" w:sz="0" w:space="0" w:color="auto"/>
            <w:right w:val="none" w:sz="0" w:space="0" w:color="auto"/>
          </w:divBdr>
        </w:div>
        <w:div w:id="1037584855">
          <w:marLeft w:val="0"/>
          <w:marRight w:val="0"/>
          <w:marTop w:val="0"/>
          <w:marBottom w:val="0"/>
          <w:divBdr>
            <w:top w:val="none" w:sz="0" w:space="0" w:color="auto"/>
            <w:left w:val="none" w:sz="0" w:space="0" w:color="auto"/>
            <w:bottom w:val="none" w:sz="0" w:space="0" w:color="auto"/>
            <w:right w:val="none" w:sz="0" w:space="0" w:color="auto"/>
          </w:divBdr>
        </w:div>
        <w:div w:id="1590195702">
          <w:marLeft w:val="0"/>
          <w:marRight w:val="0"/>
          <w:marTop w:val="0"/>
          <w:marBottom w:val="0"/>
          <w:divBdr>
            <w:top w:val="none" w:sz="0" w:space="0" w:color="auto"/>
            <w:left w:val="none" w:sz="0" w:space="0" w:color="auto"/>
            <w:bottom w:val="none" w:sz="0" w:space="0" w:color="auto"/>
            <w:right w:val="none" w:sz="0" w:space="0" w:color="auto"/>
          </w:divBdr>
        </w:div>
      </w:divsChild>
    </w:div>
    <w:div w:id="538473975">
      <w:bodyDiv w:val="1"/>
      <w:marLeft w:val="0"/>
      <w:marRight w:val="0"/>
      <w:marTop w:val="0"/>
      <w:marBottom w:val="0"/>
      <w:divBdr>
        <w:top w:val="none" w:sz="0" w:space="0" w:color="auto"/>
        <w:left w:val="none" w:sz="0" w:space="0" w:color="auto"/>
        <w:bottom w:val="none" w:sz="0" w:space="0" w:color="auto"/>
        <w:right w:val="none" w:sz="0" w:space="0" w:color="auto"/>
      </w:divBdr>
    </w:div>
    <w:div w:id="643584895">
      <w:bodyDiv w:val="1"/>
      <w:marLeft w:val="0"/>
      <w:marRight w:val="0"/>
      <w:marTop w:val="0"/>
      <w:marBottom w:val="0"/>
      <w:divBdr>
        <w:top w:val="none" w:sz="0" w:space="0" w:color="auto"/>
        <w:left w:val="none" w:sz="0" w:space="0" w:color="auto"/>
        <w:bottom w:val="none" w:sz="0" w:space="0" w:color="auto"/>
        <w:right w:val="none" w:sz="0" w:space="0" w:color="auto"/>
      </w:divBdr>
    </w:div>
    <w:div w:id="683364018">
      <w:bodyDiv w:val="1"/>
      <w:marLeft w:val="0"/>
      <w:marRight w:val="0"/>
      <w:marTop w:val="0"/>
      <w:marBottom w:val="0"/>
      <w:divBdr>
        <w:top w:val="none" w:sz="0" w:space="0" w:color="auto"/>
        <w:left w:val="none" w:sz="0" w:space="0" w:color="auto"/>
        <w:bottom w:val="none" w:sz="0" w:space="0" w:color="auto"/>
        <w:right w:val="none" w:sz="0" w:space="0" w:color="auto"/>
      </w:divBdr>
    </w:div>
    <w:div w:id="720205673">
      <w:bodyDiv w:val="1"/>
      <w:marLeft w:val="0"/>
      <w:marRight w:val="0"/>
      <w:marTop w:val="0"/>
      <w:marBottom w:val="0"/>
      <w:divBdr>
        <w:top w:val="none" w:sz="0" w:space="0" w:color="auto"/>
        <w:left w:val="none" w:sz="0" w:space="0" w:color="auto"/>
        <w:bottom w:val="none" w:sz="0" w:space="0" w:color="auto"/>
        <w:right w:val="none" w:sz="0" w:space="0" w:color="auto"/>
      </w:divBdr>
    </w:div>
    <w:div w:id="747851971">
      <w:bodyDiv w:val="1"/>
      <w:marLeft w:val="0"/>
      <w:marRight w:val="0"/>
      <w:marTop w:val="0"/>
      <w:marBottom w:val="0"/>
      <w:divBdr>
        <w:top w:val="none" w:sz="0" w:space="0" w:color="auto"/>
        <w:left w:val="none" w:sz="0" w:space="0" w:color="auto"/>
        <w:bottom w:val="none" w:sz="0" w:space="0" w:color="auto"/>
        <w:right w:val="none" w:sz="0" w:space="0" w:color="auto"/>
      </w:divBdr>
    </w:div>
    <w:div w:id="774180712">
      <w:bodyDiv w:val="1"/>
      <w:marLeft w:val="0"/>
      <w:marRight w:val="0"/>
      <w:marTop w:val="0"/>
      <w:marBottom w:val="0"/>
      <w:divBdr>
        <w:top w:val="none" w:sz="0" w:space="0" w:color="auto"/>
        <w:left w:val="none" w:sz="0" w:space="0" w:color="auto"/>
        <w:bottom w:val="none" w:sz="0" w:space="0" w:color="auto"/>
        <w:right w:val="none" w:sz="0" w:space="0" w:color="auto"/>
      </w:divBdr>
    </w:div>
    <w:div w:id="816721708">
      <w:bodyDiv w:val="1"/>
      <w:marLeft w:val="0"/>
      <w:marRight w:val="0"/>
      <w:marTop w:val="0"/>
      <w:marBottom w:val="0"/>
      <w:divBdr>
        <w:top w:val="none" w:sz="0" w:space="0" w:color="auto"/>
        <w:left w:val="none" w:sz="0" w:space="0" w:color="auto"/>
        <w:bottom w:val="none" w:sz="0" w:space="0" w:color="auto"/>
        <w:right w:val="none" w:sz="0" w:space="0" w:color="auto"/>
      </w:divBdr>
    </w:div>
    <w:div w:id="824472683">
      <w:bodyDiv w:val="1"/>
      <w:marLeft w:val="0"/>
      <w:marRight w:val="0"/>
      <w:marTop w:val="0"/>
      <w:marBottom w:val="0"/>
      <w:divBdr>
        <w:top w:val="none" w:sz="0" w:space="0" w:color="auto"/>
        <w:left w:val="none" w:sz="0" w:space="0" w:color="auto"/>
        <w:bottom w:val="none" w:sz="0" w:space="0" w:color="auto"/>
        <w:right w:val="none" w:sz="0" w:space="0" w:color="auto"/>
      </w:divBdr>
    </w:div>
    <w:div w:id="825511439">
      <w:bodyDiv w:val="1"/>
      <w:marLeft w:val="0"/>
      <w:marRight w:val="0"/>
      <w:marTop w:val="0"/>
      <w:marBottom w:val="0"/>
      <w:divBdr>
        <w:top w:val="none" w:sz="0" w:space="0" w:color="auto"/>
        <w:left w:val="none" w:sz="0" w:space="0" w:color="auto"/>
        <w:bottom w:val="none" w:sz="0" w:space="0" w:color="auto"/>
        <w:right w:val="none" w:sz="0" w:space="0" w:color="auto"/>
      </w:divBdr>
    </w:div>
    <w:div w:id="864903796">
      <w:bodyDiv w:val="1"/>
      <w:marLeft w:val="0"/>
      <w:marRight w:val="0"/>
      <w:marTop w:val="0"/>
      <w:marBottom w:val="0"/>
      <w:divBdr>
        <w:top w:val="none" w:sz="0" w:space="0" w:color="auto"/>
        <w:left w:val="none" w:sz="0" w:space="0" w:color="auto"/>
        <w:bottom w:val="none" w:sz="0" w:space="0" w:color="auto"/>
        <w:right w:val="none" w:sz="0" w:space="0" w:color="auto"/>
      </w:divBdr>
    </w:div>
    <w:div w:id="873494063">
      <w:bodyDiv w:val="1"/>
      <w:marLeft w:val="0"/>
      <w:marRight w:val="0"/>
      <w:marTop w:val="0"/>
      <w:marBottom w:val="0"/>
      <w:divBdr>
        <w:top w:val="none" w:sz="0" w:space="0" w:color="auto"/>
        <w:left w:val="none" w:sz="0" w:space="0" w:color="auto"/>
        <w:bottom w:val="none" w:sz="0" w:space="0" w:color="auto"/>
        <w:right w:val="none" w:sz="0" w:space="0" w:color="auto"/>
      </w:divBdr>
    </w:div>
    <w:div w:id="880674365">
      <w:bodyDiv w:val="1"/>
      <w:marLeft w:val="0"/>
      <w:marRight w:val="0"/>
      <w:marTop w:val="0"/>
      <w:marBottom w:val="0"/>
      <w:divBdr>
        <w:top w:val="none" w:sz="0" w:space="0" w:color="auto"/>
        <w:left w:val="none" w:sz="0" w:space="0" w:color="auto"/>
        <w:bottom w:val="none" w:sz="0" w:space="0" w:color="auto"/>
        <w:right w:val="none" w:sz="0" w:space="0" w:color="auto"/>
      </w:divBdr>
    </w:div>
    <w:div w:id="958101470">
      <w:bodyDiv w:val="1"/>
      <w:marLeft w:val="0"/>
      <w:marRight w:val="0"/>
      <w:marTop w:val="0"/>
      <w:marBottom w:val="0"/>
      <w:divBdr>
        <w:top w:val="none" w:sz="0" w:space="0" w:color="auto"/>
        <w:left w:val="none" w:sz="0" w:space="0" w:color="auto"/>
        <w:bottom w:val="none" w:sz="0" w:space="0" w:color="auto"/>
        <w:right w:val="none" w:sz="0" w:space="0" w:color="auto"/>
      </w:divBdr>
    </w:div>
    <w:div w:id="1139616718">
      <w:bodyDiv w:val="1"/>
      <w:marLeft w:val="0"/>
      <w:marRight w:val="0"/>
      <w:marTop w:val="0"/>
      <w:marBottom w:val="0"/>
      <w:divBdr>
        <w:top w:val="none" w:sz="0" w:space="0" w:color="auto"/>
        <w:left w:val="none" w:sz="0" w:space="0" w:color="auto"/>
        <w:bottom w:val="none" w:sz="0" w:space="0" w:color="auto"/>
        <w:right w:val="none" w:sz="0" w:space="0" w:color="auto"/>
      </w:divBdr>
      <w:divsChild>
        <w:div w:id="1017459637">
          <w:marLeft w:val="0"/>
          <w:marRight w:val="0"/>
          <w:marTop w:val="0"/>
          <w:marBottom w:val="0"/>
          <w:divBdr>
            <w:top w:val="none" w:sz="0" w:space="0" w:color="auto"/>
            <w:left w:val="none" w:sz="0" w:space="0" w:color="auto"/>
            <w:bottom w:val="none" w:sz="0" w:space="0" w:color="auto"/>
            <w:right w:val="none" w:sz="0" w:space="0" w:color="auto"/>
          </w:divBdr>
        </w:div>
        <w:div w:id="1124469569">
          <w:marLeft w:val="0"/>
          <w:marRight w:val="0"/>
          <w:marTop w:val="0"/>
          <w:marBottom w:val="0"/>
          <w:divBdr>
            <w:top w:val="none" w:sz="0" w:space="0" w:color="auto"/>
            <w:left w:val="none" w:sz="0" w:space="0" w:color="auto"/>
            <w:bottom w:val="none" w:sz="0" w:space="0" w:color="auto"/>
            <w:right w:val="none" w:sz="0" w:space="0" w:color="auto"/>
          </w:divBdr>
          <w:divsChild>
            <w:div w:id="2016570010">
              <w:marLeft w:val="0"/>
              <w:marRight w:val="0"/>
              <w:marTop w:val="0"/>
              <w:marBottom w:val="0"/>
              <w:divBdr>
                <w:top w:val="none" w:sz="0" w:space="0" w:color="auto"/>
                <w:left w:val="none" w:sz="0" w:space="0" w:color="auto"/>
                <w:bottom w:val="none" w:sz="0" w:space="0" w:color="auto"/>
                <w:right w:val="none" w:sz="0" w:space="0" w:color="auto"/>
              </w:divBdr>
              <w:divsChild>
                <w:div w:id="155728636">
                  <w:marLeft w:val="0"/>
                  <w:marRight w:val="0"/>
                  <w:marTop w:val="0"/>
                  <w:marBottom w:val="0"/>
                  <w:divBdr>
                    <w:top w:val="none" w:sz="0" w:space="0" w:color="auto"/>
                    <w:left w:val="none" w:sz="0" w:space="0" w:color="auto"/>
                    <w:bottom w:val="none" w:sz="0" w:space="0" w:color="auto"/>
                    <w:right w:val="none" w:sz="0" w:space="0" w:color="auto"/>
                  </w:divBdr>
                </w:div>
                <w:div w:id="1996258249">
                  <w:marLeft w:val="0"/>
                  <w:marRight w:val="0"/>
                  <w:marTop w:val="0"/>
                  <w:marBottom w:val="0"/>
                  <w:divBdr>
                    <w:top w:val="none" w:sz="0" w:space="0" w:color="auto"/>
                    <w:left w:val="none" w:sz="0" w:space="0" w:color="auto"/>
                    <w:bottom w:val="none" w:sz="0" w:space="0" w:color="auto"/>
                    <w:right w:val="none" w:sz="0" w:space="0" w:color="auto"/>
                  </w:divBdr>
                </w:div>
                <w:div w:id="2094544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462967">
          <w:marLeft w:val="0"/>
          <w:marRight w:val="0"/>
          <w:marTop w:val="0"/>
          <w:marBottom w:val="0"/>
          <w:divBdr>
            <w:top w:val="none" w:sz="0" w:space="0" w:color="auto"/>
            <w:left w:val="none" w:sz="0" w:space="0" w:color="auto"/>
            <w:bottom w:val="none" w:sz="0" w:space="0" w:color="auto"/>
            <w:right w:val="none" w:sz="0" w:space="0" w:color="auto"/>
          </w:divBdr>
        </w:div>
      </w:divsChild>
    </w:div>
    <w:div w:id="1210339099">
      <w:bodyDiv w:val="1"/>
      <w:marLeft w:val="0"/>
      <w:marRight w:val="0"/>
      <w:marTop w:val="0"/>
      <w:marBottom w:val="0"/>
      <w:divBdr>
        <w:top w:val="none" w:sz="0" w:space="0" w:color="auto"/>
        <w:left w:val="none" w:sz="0" w:space="0" w:color="auto"/>
        <w:bottom w:val="none" w:sz="0" w:space="0" w:color="auto"/>
        <w:right w:val="none" w:sz="0" w:space="0" w:color="auto"/>
      </w:divBdr>
    </w:div>
    <w:div w:id="1254165804">
      <w:bodyDiv w:val="1"/>
      <w:marLeft w:val="0"/>
      <w:marRight w:val="0"/>
      <w:marTop w:val="0"/>
      <w:marBottom w:val="0"/>
      <w:divBdr>
        <w:top w:val="none" w:sz="0" w:space="0" w:color="auto"/>
        <w:left w:val="none" w:sz="0" w:space="0" w:color="auto"/>
        <w:bottom w:val="none" w:sz="0" w:space="0" w:color="auto"/>
        <w:right w:val="none" w:sz="0" w:space="0" w:color="auto"/>
      </w:divBdr>
    </w:div>
    <w:div w:id="1256203564">
      <w:bodyDiv w:val="1"/>
      <w:marLeft w:val="0"/>
      <w:marRight w:val="0"/>
      <w:marTop w:val="0"/>
      <w:marBottom w:val="0"/>
      <w:divBdr>
        <w:top w:val="none" w:sz="0" w:space="0" w:color="auto"/>
        <w:left w:val="none" w:sz="0" w:space="0" w:color="auto"/>
        <w:bottom w:val="none" w:sz="0" w:space="0" w:color="auto"/>
        <w:right w:val="none" w:sz="0" w:space="0" w:color="auto"/>
      </w:divBdr>
    </w:div>
    <w:div w:id="1329093018">
      <w:bodyDiv w:val="1"/>
      <w:marLeft w:val="0"/>
      <w:marRight w:val="0"/>
      <w:marTop w:val="0"/>
      <w:marBottom w:val="0"/>
      <w:divBdr>
        <w:top w:val="none" w:sz="0" w:space="0" w:color="auto"/>
        <w:left w:val="none" w:sz="0" w:space="0" w:color="auto"/>
        <w:bottom w:val="none" w:sz="0" w:space="0" w:color="auto"/>
        <w:right w:val="none" w:sz="0" w:space="0" w:color="auto"/>
      </w:divBdr>
    </w:div>
    <w:div w:id="1368795183">
      <w:bodyDiv w:val="1"/>
      <w:marLeft w:val="0"/>
      <w:marRight w:val="0"/>
      <w:marTop w:val="0"/>
      <w:marBottom w:val="0"/>
      <w:divBdr>
        <w:top w:val="none" w:sz="0" w:space="0" w:color="auto"/>
        <w:left w:val="none" w:sz="0" w:space="0" w:color="auto"/>
        <w:bottom w:val="none" w:sz="0" w:space="0" w:color="auto"/>
        <w:right w:val="none" w:sz="0" w:space="0" w:color="auto"/>
      </w:divBdr>
    </w:div>
    <w:div w:id="1414471398">
      <w:bodyDiv w:val="1"/>
      <w:marLeft w:val="0"/>
      <w:marRight w:val="0"/>
      <w:marTop w:val="0"/>
      <w:marBottom w:val="0"/>
      <w:divBdr>
        <w:top w:val="none" w:sz="0" w:space="0" w:color="auto"/>
        <w:left w:val="none" w:sz="0" w:space="0" w:color="auto"/>
        <w:bottom w:val="none" w:sz="0" w:space="0" w:color="auto"/>
        <w:right w:val="none" w:sz="0" w:space="0" w:color="auto"/>
      </w:divBdr>
    </w:div>
    <w:div w:id="1455059113">
      <w:bodyDiv w:val="1"/>
      <w:marLeft w:val="0"/>
      <w:marRight w:val="0"/>
      <w:marTop w:val="0"/>
      <w:marBottom w:val="0"/>
      <w:divBdr>
        <w:top w:val="none" w:sz="0" w:space="0" w:color="auto"/>
        <w:left w:val="none" w:sz="0" w:space="0" w:color="auto"/>
        <w:bottom w:val="none" w:sz="0" w:space="0" w:color="auto"/>
        <w:right w:val="none" w:sz="0" w:space="0" w:color="auto"/>
      </w:divBdr>
      <w:divsChild>
        <w:div w:id="636302141">
          <w:marLeft w:val="0"/>
          <w:marRight w:val="0"/>
          <w:marTop w:val="0"/>
          <w:marBottom w:val="0"/>
          <w:divBdr>
            <w:top w:val="none" w:sz="0" w:space="0" w:color="auto"/>
            <w:left w:val="none" w:sz="0" w:space="0" w:color="auto"/>
            <w:bottom w:val="none" w:sz="0" w:space="0" w:color="auto"/>
            <w:right w:val="none" w:sz="0" w:space="0" w:color="auto"/>
          </w:divBdr>
        </w:div>
        <w:div w:id="1185941917">
          <w:marLeft w:val="0"/>
          <w:marRight w:val="0"/>
          <w:marTop w:val="0"/>
          <w:marBottom w:val="0"/>
          <w:divBdr>
            <w:top w:val="none" w:sz="0" w:space="0" w:color="auto"/>
            <w:left w:val="none" w:sz="0" w:space="0" w:color="auto"/>
            <w:bottom w:val="none" w:sz="0" w:space="0" w:color="auto"/>
            <w:right w:val="none" w:sz="0" w:space="0" w:color="auto"/>
          </w:divBdr>
        </w:div>
        <w:div w:id="1516654547">
          <w:marLeft w:val="0"/>
          <w:marRight w:val="0"/>
          <w:marTop w:val="0"/>
          <w:marBottom w:val="0"/>
          <w:divBdr>
            <w:top w:val="none" w:sz="0" w:space="0" w:color="auto"/>
            <w:left w:val="none" w:sz="0" w:space="0" w:color="auto"/>
            <w:bottom w:val="none" w:sz="0" w:space="0" w:color="auto"/>
            <w:right w:val="none" w:sz="0" w:space="0" w:color="auto"/>
          </w:divBdr>
        </w:div>
        <w:div w:id="1602298833">
          <w:marLeft w:val="0"/>
          <w:marRight w:val="0"/>
          <w:marTop w:val="0"/>
          <w:marBottom w:val="0"/>
          <w:divBdr>
            <w:top w:val="none" w:sz="0" w:space="0" w:color="auto"/>
            <w:left w:val="none" w:sz="0" w:space="0" w:color="auto"/>
            <w:bottom w:val="none" w:sz="0" w:space="0" w:color="auto"/>
            <w:right w:val="none" w:sz="0" w:space="0" w:color="auto"/>
          </w:divBdr>
        </w:div>
      </w:divsChild>
    </w:div>
    <w:div w:id="1456095773">
      <w:bodyDiv w:val="1"/>
      <w:marLeft w:val="0"/>
      <w:marRight w:val="0"/>
      <w:marTop w:val="0"/>
      <w:marBottom w:val="0"/>
      <w:divBdr>
        <w:top w:val="none" w:sz="0" w:space="0" w:color="auto"/>
        <w:left w:val="none" w:sz="0" w:space="0" w:color="auto"/>
        <w:bottom w:val="none" w:sz="0" w:space="0" w:color="auto"/>
        <w:right w:val="none" w:sz="0" w:space="0" w:color="auto"/>
      </w:divBdr>
    </w:div>
    <w:div w:id="1643339905">
      <w:bodyDiv w:val="1"/>
      <w:marLeft w:val="0"/>
      <w:marRight w:val="0"/>
      <w:marTop w:val="0"/>
      <w:marBottom w:val="0"/>
      <w:divBdr>
        <w:top w:val="none" w:sz="0" w:space="0" w:color="auto"/>
        <w:left w:val="none" w:sz="0" w:space="0" w:color="auto"/>
        <w:bottom w:val="none" w:sz="0" w:space="0" w:color="auto"/>
        <w:right w:val="none" w:sz="0" w:space="0" w:color="auto"/>
      </w:divBdr>
    </w:div>
    <w:div w:id="1694958528">
      <w:bodyDiv w:val="1"/>
      <w:marLeft w:val="0"/>
      <w:marRight w:val="0"/>
      <w:marTop w:val="0"/>
      <w:marBottom w:val="0"/>
      <w:divBdr>
        <w:top w:val="none" w:sz="0" w:space="0" w:color="auto"/>
        <w:left w:val="none" w:sz="0" w:space="0" w:color="auto"/>
        <w:bottom w:val="none" w:sz="0" w:space="0" w:color="auto"/>
        <w:right w:val="none" w:sz="0" w:space="0" w:color="auto"/>
      </w:divBdr>
    </w:div>
    <w:div w:id="1724333423">
      <w:bodyDiv w:val="1"/>
      <w:marLeft w:val="0"/>
      <w:marRight w:val="0"/>
      <w:marTop w:val="0"/>
      <w:marBottom w:val="0"/>
      <w:divBdr>
        <w:top w:val="none" w:sz="0" w:space="0" w:color="auto"/>
        <w:left w:val="none" w:sz="0" w:space="0" w:color="auto"/>
        <w:bottom w:val="none" w:sz="0" w:space="0" w:color="auto"/>
        <w:right w:val="none" w:sz="0" w:space="0" w:color="auto"/>
      </w:divBdr>
    </w:div>
    <w:div w:id="1731657923">
      <w:bodyDiv w:val="1"/>
      <w:marLeft w:val="0"/>
      <w:marRight w:val="0"/>
      <w:marTop w:val="0"/>
      <w:marBottom w:val="0"/>
      <w:divBdr>
        <w:top w:val="none" w:sz="0" w:space="0" w:color="auto"/>
        <w:left w:val="none" w:sz="0" w:space="0" w:color="auto"/>
        <w:bottom w:val="none" w:sz="0" w:space="0" w:color="auto"/>
        <w:right w:val="none" w:sz="0" w:space="0" w:color="auto"/>
      </w:divBdr>
    </w:div>
    <w:div w:id="1787114774">
      <w:bodyDiv w:val="1"/>
      <w:marLeft w:val="0"/>
      <w:marRight w:val="0"/>
      <w:marTop w:val="0"/>
      <w:marBottom w:val="0"/>
      <w:divBdr>
        <w:top w:val="none" w:sz="0" w:space="0" w:color="auto"/>
        <w:left w:val="none" w:sz="0" w:space="0" w:color="auto"/>
        <w:bottom w:val="none" w:sz="0" w:space="0" w:color="auto"/>
        <w:right w:val="none" w:sz="0" w:space="0" w:color="auto"/>
      </w:divBdr>
    </w:div>
    <w:div w:id="1857882020">
      <w:bodyDiv w:val="1"/>
      <w:marLeft w:val="0"/>
      <w:marRight w:val="0"/>
      <w:marTop w:val="0"/>
      <w:marBottom w:val="0"/>
      <w:divBdr>
        <w:top w:val="none" w:sz="0" w:space="0" w:color="auto"/>
        <w:left w:val="none" w:sz="0" w:space="0" w:color="auto"/>
        <w:bottom w:val="none" w:sz="0" w:space="0" w:color="auto"/>
        <w:right w:val="none" w:sz="0" w:space="0" w:color="auto"/>
      </w:divBdr>
      <w:divsChild>
        <w:div w:id="734157709">
          <w:marLeft w:val="0"/>
          <w:marRight w:val="0"/>
          <w:marTop w:val="0"/>
          <w:marBottom w:val="0"/>
          <w:divBdr>
            <w:top w:val="none" w:sz="0" w:space="0" w:color="auto"/>
            <w:left w:val="none" w:sz="0" w:space="0" w:color="auto"/>
            <w:bottom w:val="none" w:sz="0" w:space="0" w:color="auto"/>
            <w:right w:val="none" w:sz="0" w:space="0" w:color="auto"/>
          </w:divBdr>
        </w:div>
        <w:div w:id="1121845943">
          <w:marLeft w:val="0"/>
          <w:marRight w:val="0"/>
          <w:marTop w:val="0"/>
          <w:marBottom w:val="0"/>
          <w:divBdr>
            <w:top w:val="none" w:sz="0" w:space="0" w:color="auto"/>
            <w:left w:val="none" w:sz="0" w:space="0" w:color="auto"/>
            <w:bottom w:val="none" w:sz="0" w:space="0" w:color="auto"/>
            <w:right w:val="none" w:sz="0" w:space="0" w:color="auto"/>
          </w:divBdr>
        </w:div>
        <w:div w:id="1191645017">
          <w:marLeft w:val="0"/>
          <w:marRight w:val="0"/>
          <w:marTop w:val="0"/>
          <w:marBottom w:val="0"/>
          <w:divBdr>
            <w:top w:val="none" w:sz="0" w:space="0" w:color="auto"/>
            <w:left w:val="none" w:sz="0" w:space="0" w:color="auto"/>
            <w:bottom w:val="none" w:sz="0" w:space="0" w:color="auto"/>
            <w:right w:val="none" w:sz="0" w:space="0" w:color="auto"/>
          </w:divBdr>
        </w:div>
        <w:div w:id="1269195012">
          <w:marLeft w:val="0"/>
          <w:marRight w:val="0"/>
          <w:marTop w:val="0"/>
          <w:marBottom w:val="0"/>
          <w:divBdr>
            <w:top w:val="none" w:sz="0" w:space="0" w:color="auto"/>
            <w:left w:val="none" w:sz="0" w:space="0" w:color="auto"/>
            <w:bottom w:val="none" w:sz="0" w:space="0" w:color="auto"/>
            <w:right w:val="none" w:sz="0" w:space="0" w:color="auto"/>
          </w:divBdr>
        </w:div>
      </w:divsChild>
    </w:div>
    <w:div w:id="1896161733">
      <w:bodyDiv w:val="1"/>
      <w:marLeft w:val="0"/>
      <w:marRight w:val="0"/>
      <w:marTop w:val="0"/>
      <w:marBottom w:val="0"/>
      <w:divBdr>
        <w:top w:val="none" w:sz="0" w:space="0" w:color="auto"/>
        <w:left w:val="none" w:sz="0" w:space="0" w:color="auto"/>
        <w:bottom w:val="none" w:sz="0" w:space="0" w:color="auto"/>
        <w:right w:val="none" w:sz="0" w:space="0" w:color="auto"/>
      </w:divBdr>
    </w:div>
    <w:div w:id="1921452079">
      <w:bodyDiv w:val="1"/>
      <w:marLeft w:val="0"/>
      <w:marRight w:val="0"/>
      <w:marTop w:val="0"/>
      <w:marBottom w:val="0"/>
      <w:divBdr>
        <w:top w:val="none" w:sz="0" w:space="0" w:color="auto"/>
        <w:left w:val="none" w:sz="0" w:space="0" w:color="auto"/>
        <w:bottom w:val="none" w:sz="0" w:space="0" w:color="auto"/>
        <w:right w:val="none" w:sz="0" w:space="0" w:color="auto"/>
      </w:divBdr>
    </w:div>
    <w:div w:id="2013947137">
      <w:bodyDiv w:val="1"/>
      <w:marLeft w:val="0"/>
      <w:marRight w:val="0"/>
      <w:marTop w:val="0"/>
      <w:marBottom w:val="0"/>
      <w:divBdr>
        <w:top w:val="none" w:sz="0" w:space="0" w:color="auto"/>
        <w:left w:val="none" w:sz="0" w:space="0" w:color="auto"/>
        <w:bottom w:val="none" w:sz="0" w:space="0" w:color="auto"/>
        <w:right w:val="none" w:sz="0" w:space="0" w:color="auto"/>
      </w:divBdr>
    </w:div>
    <w:div w:id="2035106773">
      <w:bodyDiv w:val="1"/>
      <w:marLeft w:val="0"/>
      <w:marRight w:val="0"/>
      <w:marTop w:val="0"/>
      <w:marBottom w:val="0"/>
      <w:divBdr>
        <w:top w:val="none" w:sz="0" w:space="0" w:color="auto"/>
        <w:left w:val="none" w:sz="0" w:space="0" w:color="auto"/>
        <w:bottom w:val="none" w:sz="0" w:space="0" w:color="auto"/>
        <w:right w:val="none" w:sz="0" w:space="0" w:color="auto"/>
      </w:divBdr>
    </w:div>
    <w:div w:id="21355155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image" Target="media/image3.png"/><Relationship Id="rId25"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microsoft.com/office/2018/08/relationships/commentsExtensible" Target="commentsExtensible.xml"/><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footnotes.xml.rels><?xml version="1.0" encoding="UTF-8" standalone="yes"?>
<Relationships xmlns="http://schemas.openxmlformats.org/package/2006/relationships"><Relationship Id="rId2" Type="http://schemas.openxmlformats.org/officeDocument/2006/relationships/hyperlink" Target="https://ec.europa.eu/research/participants/data/ref/h2020/grants_manual/amga/h2020-amga_en.pdf" TargetMode="External"/><Relationship Id="rId1" Type="http://schemas.openxmlformats.org/officeDocument/2006/relationships/hyperlink" Target="https://ec.europa.eu/info/sites/info/files/about_the_european_commission/eu_budget/fich_sign_ba_gb_en_0.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xandreRelv&#227;o\Downloads\NGI_ONTOCHAIN-doc-deliverables-final.dotx" TargetMode="External"/></Relationships>
</file>

<file path=word/theme/theme1.xml><?xml version="1.0" encoding="utf-8"?>
<a:theme xmlns:a="http://schemas.openxmlformats.org/drawingml/2006/main" name="Office Theme">
  <a:themeElements>
    <a:clrScheme name="NebulOuS">
      <a:dk1>
        <a:srgbClr val="000000"/>
      </a:dk1>
      <a:lt1>
        <a:srgbClr val="A0459A"/>
      </a:lt1>
      <a:dk2>
        <a:srgbClr val="000000"/>
      </a:dk2>
      <a:lt2>
        <a:srgbClr val="FFFFFF"/>
      </a:lt2>
      <a:accent1>
        <a:srgbClr val="313185"/>
      </a:accent1>
      <a:accent2>
        <a:srgbClr val="313185"/>
      </a:accent2>
      <a:accent3>
        <a:srgbClr val="313185"/>
      </a:accent3>
      <a:accent4>
        <a:srgbClr val="313185"/>
      </a:accent4>
      <a:accent5>
        <a:srgbClr val="313185"/>
      </a:accent5>
      <a:accent6>
        <a:srgbClr val="313185"/>
      </a:accent6>
      <a:hlink>
        <a:srgbClr val="A0459A"/>
      </a:hlink>
      <a:folHlink>
        <a:srgbClr val="A0459A"/>
      </a:folHlink>
    </a:clrScheme>
    <a:fontScheme name="Custom 1">
      <a:majorFont>
        <a:latin typeface="Crimson Pro"/>
        <a:ea typeface=""/>
        <a:cs typeface=""/>
      </a:majorFont>
      <a:minorFont>
        <a:latin typeface="Crimson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1CC7734-B553-864C-A732-69F866530396}">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158395c-47d3-4468-b380-dd5b12d10171">
      <Terms xmlns="http://schemas.microsoft.com/office/infopath/2007/PartnerControls"/>
    </lcf76f155ced4ddcb4097134ff3c332f>
    <TaxCatchAll xmlns="e9d955f7-7d8c-4da3-a20e-68ce3ad7d09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860CF03DB5D0D409D6752B93CF74203" ma:contentTypeVersion="15" ma:contentTypeDescription="Create a new document." ma:contentTypeScope="" ma:versionID="8b09339e528d31ebfb6aee0491837c06">
  <xsd:schema xmlns:xsd="http://www.w3.org/2001/XMLSchema" xmlns:xs="http://www.w3.org/2001/XMLSchema" xmlns:p="http://schemas.microsoft.com/office/2006/metadata/properties" xmlns:ns2="0158395c-47d3-4468-b380-dd5b12d10171" xmlns:ns3="e9d955f7-7d8c-4da3-a20e-68ce3ad7d090" targetNamespace="http://schemas.microsoft.com/office/2006/metadata/properties" ma:root="true" ma:fieldsID="47093579afad87f88a41bdbe054b83dc" ns2:_="" ns3:_="">
    <xsd:import namespace="0158395c-47d3-4468-b380-dd5b12d10171"/>
    <xsd:import namespace="e9d955f7-7d8c-4da3-a20e-68ce3ad7d09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58395c-47d3-4468-b380-dd5b12d101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a0fcc97-24f9-4737-ad45-7ffa50775cd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9d955f7-7d8c-4da3-a20e-68ce3ad7d09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4346583d-9870-4bbd-b759-dfb46ca8689f}" ma:internalName="TaxCatchAll" ma:showField="CatchAllData" ma:web="e9d955f7-7d8c-4da3-a20e-68ce3ad7d09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CB3FCB3-4908-4C79-8B78-59BC41B9FD70}">
  <ds:schemaRefs>
    <ds:schemaRef ds:uri="http://schemas.microsoft.com/office/2006/metadata/properties"/>
    <ds:schemaRef ds:uri="http://schemas.microsoft.com/office/infopath/2007/PartnerControls"/>
    <ds:schemaRef ds:uri="0158395c-47d3-4468-b380-dd5b12d10171"/>
    <ds:schemaRef ds:uri="e9d955f7-7d8c-4da3-a20e-68ce3ad7d090"/>
  </ds:schemaRefs>
</ds:datastoreItem>
</file>

<file path=customXml/itemProps2.xml><?xml version="1.0" encoding="utf-8"?>
<ds:datastoreItem xmlns:ds="http://schemas.openxmlformats.org/officeDocument/2006/customXml" ds:itemID="{796B517F-8495-4EA5-8E5A-D5DE282A2F75}">
  <ds:schemaRefs>
    <ds:schemaRef ds:uri="http://schemas.microsoft.com/sharepoint/v3/contenttype/forms"/>
  </ds:schemaRefs>
</ds:datastoreItem>
</file>

<file path=customXml/itemProps3.xml><?xml version="1.0" encoding="utf-8"?>
<ds:datastoreItem xmlns:ds="http://schemas.openxmlformats.org/officeDocument/2006/customXml" ds:itemID="{6B583181-E0B3-EA43-8CBA-306F021F6AD6}">
  <ds:schemaRefs>
    <ds:schemaRef ds:uri="http://schemas.openxmlformats.org/officeDocument/2006/bibliography"/>
  </ds:schemaRefs>
</ds:datastoreItem>
</file>

<file path=customXml/itemProps4.xml><?xml version="1.0" encoding="utf-8"?>
<ds:datastoreItem xmlns:ds="http://schemas.openxmlformats.org/officeDocument/2006/customXml" ds:itemID="{F6AF9679-C09F-4B84-9923-45576D36FF07}"/>
</file>

<file path=docProps/app.xml><?xml version="1.0" encoding="utf-8"?>
<Properties xmlns="http://schemas.openxmlformats.org/officeDocument/2006/extended-properties" xmlns:vt="http://schemas.openxmlformats.org/officeDocument/2006/docPropsVTypes">
  <Template>C:\Users\AlexandreRelvão\Downloads\NGI_ONTOCHAIN-doc-deliverables-final.dotx</Template>
  <TotalTime>12</TotalTime>
  <Pages>16</Pages>
  <Words>5855</Words>
  <Characters>33378</Characters>
  <Application>Microsoft Office Word</Application>
  <DocSecurity>0</DocSecurity>
  <Lines>278</Lines>
  <Paragraphs>78</Paragraphs>
  <ScaleCrop>false</ScaleCrop>
  <Manager/>
  <Company/>
  <LinksUpToDate>false</LinksUpToDate>
  <CharactersWithSpaces>39155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Relvão</dc:creator>
  <cp:keywords/>
  <dc:description/>
  <cp:lastModifiedBy>Ana Alves</cp:lastModifiedBy>
  <cp:revision>12</cp:revision>
  <dcterms:created xsi:type="dcterms:W3CDTF">2024-02-03T11:40:00Z</dcterms:created>
  <dcterms:modified xsi:type="dcterms:W3CDTF">2025-01-30T15:16:00Z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0x0101008860CF03DB5D0D409D6752B93CF74203</vt:lpwstr>
  </property>
  <property fmtid="{D5CDD505-2E9C-101B-9397-08002B2CF9AE}" pid="3" name="MediaServiceImageTags">
    <vt:lpwstr/>
  </property>
</Properties>
</file>